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7D025" w14:textId="77777777" w:rsidR="00AF3D8E" w:rsidRPr="002D289D" w:rsidRDefault="00AF3D8E" w:rsidP="00AF3D8E">
      <w:pPr>
        <w:pStyle w:val="Ttulo1"/>
        <w:rPr>
          <w:rFonts w:ascii="Arial" w:hAnsi="Arial" w:cs="Arial"/>
          <w:color w:val="auto"/>
          <w:spacing w:val="-10"/>
          <w:kern w:val="28"/>
          <w:sz w:val="56"/>
          <w:szCs w:val="56"/>
          <w:lang w:val="nl-NL"/>
        </w:rPr>
      </w:pPr>
      <w:r w:rsidRPr="002D289D">
        <w:rPr>
          <w:rFonts w:ascii="Arial" w:hAnsi="Arial" w:cs="Arial"/>
          <w:color w:val="auto"/>
          <w:spacing w:val="-10"/>
          <w:kern w:val="28"/>
          <w:sz w:val="56"/>
          <w:szCs w:val="56"/>
          <w:lang w:val="nl-NL"/>
        </w:rPr>
        <w:t>Informe regional de la Unión Europea de Ciegos 2021-2025</w:t>
      </w:r>
    </w:p>
    <w:p w14:paraId="5528D848" w14:textId="77777777" w:rsidR="00AF3D8E" w:rsidRPr="002D289D" w:rsidRDefault="00AF3D8E" w:rsidP="00AF3D8E">
      <w:pPr>
        <w:rPr>
          <w:rFonts w:ascii="Arial" w:hAnsi="Arial" w:cs="Arial"/>
          <w:lang w:val="nl-NL"/>
        </w:rPr>
      </w:pPr>
      <w:r w:rsidRPr="002D289D">
        <w:rPr>
          <w:rFonts w:ascii="Arial" w:hAnsi="Arial" w:cs="Arial"/>
          <w:lang w:val="nl-NL"/>
        </w:rPr>
        <w:t>Julio 2025</w:t>
      </w:r>
    </w:p>
    <w:p w14:paraId="2E36A466" w14:textId="51893E1E" w:rsidR="00AF3D8E" w:rsidRPr="002D289D" w:rsidRDefault="00AF3D8E" w:rsidP="00AF3D8E">
      <w:pPr>
        <w:rPr>
          <w:rFonts w:ascii="Arial" w:hAnsi="Arial" w:cs="Arial"/>
          <w:lang w:val="nl-NL"/>
        </w:rPr>
      </w:pPr>
      <w:r w:rsidRPr="002D289D">
        <w:rPr>
          <w:rFonts w:ascii="Arial" w:hAnsi="Arial" w:cs="Arial"/>
          <w:lang w:val="nl-NL"/>
        </w:rPr>
        <w:t>El periodo de</w:t>
      </w:r>
      <w:r w:rsidR="002D289D" w:rsidRPr="002D289D">
        <w:rPr>
          <w:rFonts w:ascii="Arial" w:hAnsi="Arial" w:cs="Arial"/>
          <w:lang w:val="nl-NL"/>
        </w:rPr>
        <w:t>l</w:t>
      </w:r>
      <w:r w:rsidRPr="002D289D">
        <w:rPr>
          <w:rFonts w:ascii="Arial" w:hAnsi="Arial" w:cs="Arial"/>
          <w:lang w:val="nl-NL"/>
        </w:rPr>
        <w:t xml:space="preserve"> informe 2021-2025 de la Unión Europea de Ciegos (</w:t>
      </w:r>
      <w:bookmarkStart w:id="0" w:name="_Hlk203376718"/>
      <w:r w:rsidR="002D289D">
        <w:rPr>
          <w:rFonts w:ascii="Arial" w:hAnsi="Arial" w:cs="Arial"/>
          <w:lang w:val="nl-NL"/>
        </w:rPr>
        <w:t>EBU</w:t>
      </w:r>
      <w:bookmarkEnd w:id="0"/>
      <w:r w:rsidRPr="002D289D">
        <w:rPr>
          <w:rFonts w:ascii="Arial" w:hAnsi="Arial" w:cs="Arial"/>
          <w:lang w:val="nl-NL"/>
        </w:rPr>
        <w:t xml:space="preserve">) abarca dos periodos estratégicos. Este informe refleja esta división que viene marcada por la Asamblea General de la </w:t>
      </w:r>
      <w:r w:rsidR="002D289D">
        <w:rPr>
          <w:rFonts w:ascii="Arial" w:hAnsi="Arial" w:cs="Arial"/>
          <w:lang w:val="nl-NL"/>
        </w:rPr>
        <w:t>EBU</w:t>
      </w:r>
      <w:r w:rsidR="002D289D" w:rsidRPr="002D289D">
        <w:rPr>
          <w:rFonts w:ascii="Arial" w:hAnsi="Arial" w:cs="Arial"/>
          <w:lang w:val="nl-NL"/>
        </w:rPr>
        <w:t xml:space="preserve"> </w:t>
      </w:r>
      <w:r w:rsidRPr="002D289D">
        <w:rPr>
          <w:rFonts w:ascii="Arial" w:hAnsi="Arial" w:cs="Arial"/>
          <w:lang w:val="nl-NL"/>
        </w:rPr>
        <w:t>que se celebr</w:t>
      </w:r>
      <w:r w:rsidR="002D289D">
        <w:rPr>
          <w:rFonts w:ascii="Arial" w:hAnsi="Arial" w:cs="Arial"/>
          <w:lang w:val="nl-NL"/>
        </w:rPr>
        <w:t>ó</w:t>
      </w:r>
      <w:r w:rsidRPr="002D289D">
        <w:rPr>
          <w:rFonts w:ascii="Arial" w:hAnsi="Arial" w:cs="Arial"/>
          <w:lang w:val="nl-NL"/>
        </w:rPr>
        <w:t xml:space="preserve"> en Lisboa (Portugal) en febrero de 2024.</w:t>
      </w:r>
    </w:p>
    <w:p w14:paraId="49AF39ED" w14:textId="77777777" w:rsidR="00AF3D8E" w:rsidRPr="002D289D" w:rsidRDefault="00AF3D8E" w:rsidP="00AF3D8E">
      <w:pPr>
        <w:pStyle w:val="Ttulo1"/>
        <w:rPr>
          <w:rFonts w:ascii="Arial" w:hAnsi="Arial" w:cs="Arial"/>
          <w:lang w:val="nl-NL"/>
        </w:rPr>
      </w:pPr>
      <w:r w:rsidRPr="002D289D">
        <w:rPr>
          <w:rFonts w:ascii="Arial" w:hAnsi="Arial" w:cs="Arial"/>
          <w:lang w:val="nl-NL"/>
        </w:rPr>
        <w:t>Gobernanza y liderazgo</w:t>
      </w:r>
    </w:p>
    <w:p w14:paraId="624E05F9" w14:textId="5E2F1A43" w:rsidR="00AF3D8E" w:rsidRPr="002D289D" w:rsidRDefault="002D289D" w:rsidP="00AF3D8E">
      <w:pPr>
        <w:rPr>
          <w:rFonts w:ascii="Arial" w:hAnsi="Arial" w:cs="Arial"/>
          <w:lang w:val="nl-NL"/>
        </w:rPr>
      </w:pPr>
      <w:r>
        <w:rPr>
          <w:rFonts w:ascii="Arial" w:hAnsi="Arial" w:cs="Arial"/>
          <w:lang w:val="nl-NL"/>
        </w:rPr>
        <w:t>La Junta Directiva</w:t>
      </w:r>
      <w:r w:rsidR="00AF3D8E" w:rsidRPr="002D289D">
        <w:rPr>
          <w:rFonts w:ascii="Arial" w:hAnsi="Arial" w:cs="Arial"/>
          <w:lang w:val="nl-NL"/>
        </w:rPr>
        <w:t xml:space="preserve"> de la </w:t>
      </w:r>
      <w:r>
        <w:rPr>
          <w:rFonts w:ascii="Arial" w:hAnsi="Arial" w:cs="Arial"/>
          <w:lang w:val="nl-NL"/>
        </w:rPr>
        <w:t>EBU</w:t>
      </w:r>
      <w:r w:rsidR="00AF3D8E" w:rsidRPr="002D289D">
        <w:rPr>
          <w:rFonts w:ascii="Arial" w:hAnsi="Arial" w:cs="Arial"/>
          <w:lang w:val="nl-NL"/>
        </w:rPr>
        <w:t xml:space="preserve"> 2019-2024 est</w:t>
      </w:r>
      <w:r>
        <w:rPr>
          <w:rFonts w:ascii="Arial" w:hAnsi="Arial" w:cs="Arial"/>
          <w:lang w:val="nl-NL"/>
        </w:rPr>
        <w:t>uvo</w:t>
      </w:r>
      <w:r w:rsidR="00AF3D8E" w:rsidRPr="002D289D">
        <w:rPr>
          <w:rFonts w:ascii="Arial" w:hAnsi="Arial" w:cs="Arial"/>
          <w:lang w:val="nl-NL"/>
        </w:rPr>
        <w:t xml:space="preserve"> compuest</w:t>
      </w:r>
      <w:r>
        <w:rPr>
          <w:rFonts w:ascii="Arial" w:hAnsi="Arial" w:cs="Arial"/>
          <w:lang w:val="nl-NL"/>
        </w:rPr>
        <w:t>a</w:t>
      </w:r>
      <w:r w:rsidR="00AF3D8E" w:rsidRPr="002D289D">
        <w:rPr>
          <w:rFonts w:ascii="Arial" w:hAnsi="Arial" w:cs="Arial"/>
          <w:lang w:val="nl-NL"/>
        </w:rPr>
        <w:t xml:space="preserve"> </w:t>
      </w:r>
      <w:r w:rsidR="007C3F52">
        <w:rPr>
          <w:rFonts w:ascii="Arial" w:hAnsi="Arial" w:cs="Arial"/>
          <w:lang w:val="nl-NL"/>
        </w:rPr>
        <w:t>por</w:t>
      </w:r>
      <w:r w:rsidR="00AF3D8E" w:rsidRPr="002D289D">
        <w:rPr>
          <w:rFonts w:ascii="Arial" w:hAnsi="Arial" w:cs="Arial"/>
          <w:lang w:val="nl-NL"/>
        </w:rPr>
        <w:t xml:space="preserve"> los siguientes cinco miembros de la Mesa y ocho miembros ordinarios:</w:t>
      </w:r>
    </w:p>
    <w:p w14:paraId="6648093B" w14:textId="77777777" w:rsidR="00AF3D8E" w:rsidRPr="002D289D" w:rsidRDefault="00AF3D8E" w:rsidP="00AF3D8E">
      <w:pPr>
        <w:rPr>
          <w:rFonts w:ascii="Arial" w:hAnsi="Arial" w:cs="Arial"/>
          <w:lang w:val="it-IT"/>
        </w:rPr>
      </w:pPr>
      <w:r w:rsidRPr="002D289D">
        <w:rPr>
          <w:rFonts w:ascii="Arial" w:hAnsi="Arial" w:cs="Arial"/>
          <w:lang w:val="it-IT"/>
        </w:rPr>
        <w:t xml:space="preserve">Presidente Prof. Rodolfo Cattani (Italia) </w:t>
      </w:r>
    </w:p>
    <w:p w14:paraId="74970C39" w14:textId="623286F9" w:rsidR="00AF3D8E" w:rsidRPr="002D289D" w:rsidRDefault="00AF3D8E" w:rsidP="00AF3D8E">
      <w:pPr>
        <w:rPr>
          <w:rFonts w:ascii="Arial" w:hAnsi="Arial" w:cs="Arial"/>
          <w:lang w:val="it-IT"/>
        </w:rPr>
      </w:pPr>
      <w:r w:rsidRPr="002D289D">
        <w:rPr>
          <w:rFonts w:ascii="Arial" w:hAnsi="Arial" w:cs="Arial"/>
          <w:lang w:val="it-IT"/>
        </w:rPr>
        <w:t>Vicepresidente</w:t>
      </w:r>
      <w:r w:rsidR="002D289D" w:rsidRPr="002D289D">
        <w:rPr>
          <w:rFonts w:ascii="Arial" w:hAnsi="Arial" w:cs="Arial"/>
          <w:lang w:val="it-IT"/>
        </w:rPr>
        <w:t xml:space="preserve"> 1º</w:t>
      </w:r>
      <w:r w:rsidRPr="002D289D">
        <w:rPr>
          <w:rFonts w:ascii="Arial" w:hAnsi="Arial" w:cs="Arial"/>
          <w:lang w:val="it-IT"/>
        </w:rPr>
        <w:t xml:space="preserve"> Alexander Neumyvakin (Rusia) </w:t>
      </w:r>
    </w:p>
    <w:p w14:paraId="61BCE735" w14:textId="4642DCBB" w:rsidR="00AF3D8E" w:rsidRPr="002D289D" w:rsidRDefault="00AF3D8E" w:rsidP="00AF3D8E">
      <w:pPr>
        <w:rPr>
          <w:rFonts w:ascii="Arial" w:hAnsi="Arial" w:cs="Arial"/>
          <w:lang w:val="es-ES"/>
        </w:rPr>
      </w:pPr>
      <w:r w:rsidRPr="002D289D">
        <w:rPr>
          <w:rFonts w:ascii="Arial" w:hAnsi="Arial" w:cs="Arial"/>
          <w:lang w:val="es-ES"/>
        </w:rPr>
        <w:t>Vicepresidenta</w:t>
      </w:r>
      <w:r w:rsidR="002D289D">
        <w:rPr>
          <w:rFonts w:ascii="Arial" w:hAnsi="Arial" w:cs="Arial"/>
          <w:lang w:val="es-ES"/>
        </w:rPr>
        <w:t xml:space="preserve"> 2ª</w:t>
      </w:r>
      <w:r w:rsidRPr="002D289D">
        <w:rPr>
          <w:rFonts w:ascii="Arial" w:hAnsi="Arial" w:cs="Arial"/>
          <w:lang w:val="es-ES"/>
        </w:rPr>
        <w:t xml:space="preserve"> Bárbara Martín</w:t>
      </w:r>
      <w:r w:rsidR="002D289D">
        <w:rPr>
          <w:rFonts w:ascii="Arial" w:hAnsi="Arial" w:cs="Arial"/>
          <w:lang w:val="es-ES"/>
        </w:rPr>
        <w:t xml:space="preserve"> </w:t>
      </w:r>
      <w:r w:rsidRPr="002D289D">
        <w:rPr>
          <w:rFonts w:ascii="Arial" w:hAnsi="Arial" w:cs="Arial"/>
          <w:lang w:val="es-ES"/>
        </w:rPr>
        <w:t>Mu</w:t>
      </w:r>
      <w:r w:rsidR="002D289D">
        <w:rPr>
          <w:rFonts w:ascii="Arial" w:hAnsi="Arial" w:cs="Arial"/>
          <w:lang w:val="es-ES"/>
        </w:rPr>
        <w:t>ñ</w:t>
      </w:r>
      <w:r w:rsidRPr="002D289D">
        <w:rPr>
          <w:rFonts w:ascii="Arial" w:hAnsi="Arial" w:cs="Arial"/>
          <w:lang w:val="es-ES"/>
        </w:rPr>
        <w:t xml:space="preserve">oz (España) </w:t>
      </w:r>
    </w:p>
    <w:p w14:paraId="0C2573EB" w14:textId="77777777" w:rsidR="002D289D" w:rsidRDefault="00AF3D8E" w:rsidP="00AF3D8E">
      <w:pPr>
        <w:rPr>
          <w:rFonts w:ascii="Arial" w:hAnsi="Arial" w:cs="Arial"/>
          <w:lang w:val="es-ES"/>
        </w:rPr>
      </w:pPr>
      <w:r w:rsidRPr="002D289D">
        <w:rPr>
          <w:rFonts w:ascii="Arial" w:hAnsi="Arial" w:cs="Arial"/>
          <w:lang w:val="es-ES"/>
        </w:rPr>
        <w:t xml:space="preserve">Secretaria General Maria Kyriacou (Chipre) </w:t>
      </w:r>
    </w:p>
    <w:p w14:paraId="125D59FC" w14:textId="77777777" w:rsidR="002D289D" w:rsidRDefault="00AF3D8E" w:rsidP="00AF3D8E">
      <w:pPr>
        <w:rPr>
          <w:rFonts w:ascii="Arial" w:hAnsi="Arial" w:cs="Arial"/>
          <w:lang w:val="es-ES"/>
        </w:rPr>
      </w:pPr>
      <w:r w:rsidRPr="002D289D">
        <w:rPr>
          <w:rFonts w:ascii="Arial" w:hAnsi="Arial" w:cs="Arial"/>
          <w:lang w:val="es-ES"/>
        </w:rPr>
        <w:t>Tesorer</w:t>
      </w:r>
      <w:r w:rsidR="002D289D">
        <w:rPr>
          <w:rFonts w:ascii="Arial" w:hAnsi="Arial" w:cs="Arial"/>
          <w:lang w:val="es-ES"/>
        </w:rPr>
        <w:t>o</w:t>
      </w:r>
      <w:r w:rsidRPr="002D289D">
        <w:rPr>
          <w:rFonts w:ascii="Arial" w:hAnsi="Arial" w:cs="Arial"/>
          <w:lang w:val="es-ES"/>
        </w:rPr>
        <w:t xml:space="preserve"> Philippe Chazal (Francia) </w:t>
      </w:r>
    </w:p>
    <w:p w14:paraId="0CC670DB" w14:textId="77777777" w:rsidR="00AF3D8E" w:rsidRPr="002D289D" w:rsidRDefault="00AF3D8E" w:rsidP="00AF3D8E">
      <w:pPr>
        <w:rPr>
          <w:rFonts w:ascii="Arial" w:hAnsi="Arial" w:cs="Arial"/>
          <w:lang w:val="it-IT"/>
        </w:rPr>
      </w:pPr>
      <w:r w:rsidRPr="002D289D">
        <w:rPr>
          <w:rFonts w:ascii="Arial" w:hAnsi="Arial" w:cs="Arial"/>
          <w:lang w:val="it-IT"/>
        </w:rPr>
        <w:t xml:space="preserve">Mario Barbuto (Italia) </w:t>
      </w:r>
    </w:p>
    <w:p w14:paraId="33E43F9A" w14:textId="77777777" w:rsidR="00AF3D8E" w:rsidRPr="002D289D" w:rsidRDefault="00AF3D8E" w:rsidP="00AF3D8E">
      <w:pPr>
        <w:rPr>
          <w:rFonts w:ascii="Arial" w:hAnsi="Arial" w:cs="Arial"/>
        </w:rPr>
      </w:pPr>
      <w:r w:rsidRPr="002D289D">
        <w:rPr>
          <w:rFonts w:ascii="Arial" w:hAnsi="Arial" w:cs="Arial"/>
        </w:rPr>
        <w:t xml:space="preserve">Tytti Matsinen (Finlandia) </w:t>
      </w:r>
    </w:p>
    <w:p w14:paraId="5668B9B5" w14:textId="77777777" w:rsidR="00AF3D8E" w:rsidRPr="002D289D" w:rsidRDefault="00AF3D8E" w:rsidP="00AF3D8E">
      <w:pPr>
        <w:rPr>
          <w:rFonts w:ascii="Arial" w:hAnsi="Arial" w:cs="Arial"/>
        </w:rPr>
      </w:pPr>
      <w:r w:rsidRPr="002D289D">
        <w:rPr>
          <w:rFonts w:ascii="Arial" w:hAnsi="Arial" w:cs="Arial"/>
        </w:rPr>
        <w:t xml:space="preserve">Emin Demirci (Turquía) </w:t>
      </w:r>
    </w:p>
    <w:p w14:paraId="0AA92887" w14:textId="77777777" w:rsidR="00AF3D8E" w:rsidRPr="002D289D" w:rsidRDefault="00AF3D8E" w:rsidP="00AF3D8E">
      <w:pPr>
        <w:rPr>
          <w:rFonts w:ascii="Arial" w:hAnsi="Arial" w:cs="Arial"/>
          <w:lang w:val="es-ES"/>
        </w:rPr>
      </w:pPr>
      <w:r w:rsidRPr="002D289D">
        <w:rPr>
          <w:rFonts w:ascii="Arial" w:hAnsi="Arial" w:cs="Arial"/>
          <w:lang w:val="es-ES"/>
        </w:rPr>
        <w:t xml:space="preserve">Sinan Tafaj (Albania) </w:t>
      </w:r>
    </w:p>
    <w:p w14:paraId="1684795E" w14:textId="77777777" w:rsidR="00AF3D8E" w:rsidRPr="002D289D" w:rsidRDefault="00AF3D8E" w:rsidP="00AF3D8E">
      <w:pPr>
        <w:rPr>
          <w:rFonts w:ascii="Arial" w:hAnsi="Arial" w:cs="Arial"/>
          <w:lang w:val="es-ES"/>
        </w:rPr>
      </w:pPr>
      <w:r w:rsidRPr="002D289D">
        <w:rPr>
          <w:rFonts w:ascii="Arial" w:hAnsi="Arial" w:cs="Arial"/>
          <w:lang w:val="es-ES"/>
        </w:rPr>
        <w:t xml:space="preserve">Maria Thorstensson (Suecia) </w:t>
      </w:r>
    </w:p>
    <w:p w14:paraId="7330D912" w14:textId="77777777" w:rsidR="00AF3D8E" w:rsidRPr="002D289D" w:rsidRDefault="00AF3D8E" w:rsidP="00AF3D8E">
      <w:pPr>
        <w:rPr>
          <w:rFonts w:ascii="Arial" w:hAnsi="Arial" w:cs="Arial"/>
          <w:lang w:val="es-ES"/>
        </w:rPr>
      </w:pPr>
      <w:r w:rsidRPr="002D289D">
        <w:rPr>
          <w:rFonts w:ascii="Arial" w:hAnsi="Arial" w:cs="Arial"/>
          <w:lang w:val="es-ES"/>
        </w:rPr>
        <w:t xml:space="preserve">Vaclav Polasek (República Checa) </w:t>
      </w:r>
    </w:p>
    <w:p w14:paraId="34048425" w14:textId="77777777" w:rsidR="00AF3D8E" w:rsidRPr="002D289D" w:rsidRDefault="00AF3D8E" w:rsidP="00AF3D8E">
      <w:pPr>
        <w:rPr>
          <w:rFonts w:ascii="Arial" w:hAnsi="Arial" w:cs="Arial"/>
          <w:lang w:val="es-ES"/>
        </w:rPr>
      </w:pPr>
      <w:r w:rsidRPr="002D289D">
        <w:rPr>
          <w:rFonts w:ascii="Arial" w:hAnsi="Arial" w:cs="Arial"/>
          <w:lang w:val="es-ES"/>
        </w:rPr>
        <w:t xml:space="preserve">Rodrigo Santos (Portugal) </w:t>
      </w:r>
    </w:p>
    <w:p w14:paraId="2C4E5BFB" w14:textId="77777777" w:rsidR="00AF3D8E" w:rsidRPr="002D289D" w:rsidRDefault="00AF3D8E" w:rsidP="00AF3D8E">
      <w:pPr>
        <w:rPr>
          <w:rFonts w:ascii="Arial" w:hAnsi="Arial" w:cs="Arial"/>
          <w:lang w:val="es-ES"/>
        </w:rPr>
      </w:pPr>
      <w:r w:rsidRPr="002D289D">
        <w:rPr>
          <w:rFonts w:ascii="Arial" w:hAnsi="Arial" w:cs="Arial"/>
          <w:lang w:val="es-ES"/>
        </w:rPr>
        <w:t xml:space="preserve">Wolfgang Angermann (Alemania) </w:t>
      </w:r>
    </w:p>
    <w:p w14:paraId="552B6C2C" w14:textId="46AE0EBE" w:rsidR="00AF3D8E" w:rsidRPr="002D289D" w:rsidRDefault="00AF3D8E" w:rsidP="00AF3D8E">
      <w:pPr>
        <w:rPr>
          <w:rFonts w:ascii="Arial" w:hAnsi="Arial" w:cs="Arial"/>
          <w:lang w:val="es-ES"/>
        </w:rPr>
      </w:pPr>
      <w:r w:rsidRPr="002D289D">
        <w:rPr>
          <w:rFonts w:ascii="Arial" w:hAnsi="Arial" w:cs="Arial"/>
          <w:lang w:val="es-ES"/>
        </w:rPr>
        <w:t>Tras el fallecimiento</w:t>
      </w:r>
      <w:r w:rsidR="002D289D">
        <w:rPr>
          <w:rFonts w:ascii="Arial" w:hAnsi="Arial" w:cs="Arial"/>
          <w:lang w:val="es-ES"/>
        </w:rPr>
        <w:t xml:space="preserve"> sobrevenido</w:t>
      </w:r>
      <w:r w:rsidRPr="002D289D">
        <w:rPr>
          <w:rFonts w:ascii="Arial" w:hAnsi="Arial" w:cs="Arial"/>
          <w:lang w:val="es-ES"/>
        </w:rPr>
        <w:t xml:space="preserve"> de tres miembros de la Mesa - Maria Kyriacou (octubre de 2021), Alexander Neumyvakin (diciembre de 2021), y el Prof. Rodolfo Cattani (septiembre de 2022), la Junta se reorganizó: Maria Thorstensson pasó a ser Secretaria General, Wolfgang Angermann fue elegido Primer Vicepresidente y posteriormente Presidente en funciones y Bárbara Mart</w:t>
      </w:r>
      <w:r w:rsidR="00B73620">
        <w:rPr>
          <w:rFonts w:ascii="Arial" w:hAnsi="Arial" w:cs="Arial"/>
          <w:lang w:val="es-ES"/>
        </w:rPr>
        <w:t>í</w:t>
      </w:r>
      <w:r w:rsidRPr="002D289D">
        <w:rPr>
          <w:rFonts w:ascii="Arial" w:hAnsi="Arial" w:cs="Arial"/>
          <w:lang w:val="es-ES"/>
        </w:rPr>
        <w:t>n</w:t>
      </w:r>
      <w:r w:rsidR="002D289D">
        <w:rPr>
          <w:rFonts w:ascii="Arial" w:hAnsi="Arial" w:cs="Arial"/>
          <w:lang w:val="es-ES"/>
        </w:rPr>
        <w:t xml:space="preserve"> </w:t>
      </w:r>
      <w:r w:rsidRPr="002D289D">
        <w:rPr>
          <w:rFonts w:ascii="Arial" w:hAnsi="Arial" w:cs="Arial"/>
          <w:lang w:val="es-ES"/>
        </w:rPr>
        <w:t>Mu</w:t>
      </w:r>
      <w:r w:rsidR="002D289D">
        <w:rPr>
          <w:rFonts w:ascii="Arial" w:hAnsi="Arial" w:cs="Arial"/>
          <w:lang w:val="es-ES"/>
        </w:rPr>
        <w:t>ñ</w:t>
      </w:r>
      <w:r w:rsidRPr="002D289D">
        <w:rPr>
          <w:rFonts w:ascii="Arial" w:hAnsi="Arial" w:cs="Arial"/>
          <w:lang w:val="es-ES"/>
        </w:rPr>
        <w:t>oz Vicepresidenta</w:t>
      </w:r>
      <w:r w:rsidR="002D289D">
        <w:rPr>
          <w:rFonts w:ascii="Arial" w:hAnsi="Arial" w:cs="Arial"/>
          <w:lang w:val="es-ES"/>
        </w:rPr>
        <w:t xml:space="preserve"> 1ª</w:t>
      </w:r>
      <w:r w:rsidRPr="002D289D">
        <w:rPr>
          <w:rFonts w:ascii="Arial" w:hAnsi="Arial" w:cs="Arial"/>
          <w:lang w:val="es-ES"/>
        </w:rPr>
        <w:t>.</w:t>
      </w:r>
    </w:p>
    <w:p w14:paraId="7DE1B277" w14:textId="7F384FBD" w:rsidR="00AF3D8E" w:rsidRPr="002D289D" w:rsidRDefault="00AF3D8E" w:rsidP="00AF3D8E">
      <w:pPr>
        <w:rPr>
          <w:rFonts w:ascii="Arial" w:hAnsi="Arial" w:cs="Arial"/>
          <w:lang w:val="es-ES"/>
        </w:rPr>
      </w:pPr>
      <w:r w:rsidRPr="002D289D">
        <w:rPr>
          <w:rFonts w:ascii="Arial" w:hAnsi="Arial" w:cs="Arial"/>
          <w:lang w:val="es-ES"/>
        </w:rPr>
        <w:lastRenderedPageBreak/>
        <w:t xml:space="preserve">Tras la Asamblea General de 2024, la Junta Directiva </w:t>
      </w:r>
      <w:r w:rsidR="002D289D">
        <w:rPr>
          <w:rFonts w:ascii="Arial" w:hAnsi="Arial" w:cs="Arial"/>
          <w:lang w:val="es-ES"/>
        </w:rPr>
        <w:t>se</w:t>
      </w:r>
      <w:r w:rsidRPr="002D289D">
        <w:rPr>
          <w:rFonts w:ascii="Arial" w:hAnsi="Arial" w:cs="Arial"/>
          <w:lang w:val="es-ES"/>
        </w:rPr>
        <w:t xml:space="preserve"> comp</w:t>
      </w:r>
      <w:r w:rsidR="002D289D">
        <w:rPr>
          <w:rFonts w:ascii="Arial" w:hAnsi="Arial" w:cs="Arial"/>
          <w:lang w:val="es-ES"/>
        </w:rPr>
        <w:t>one</w:t>
      </w:r>
      <w:r w:rsidRPr="002D289D">
        <w:rPr>
          <w:rFonts w:ascii="Arial" w:hAnsi="Arial" w:cs="Arial"/>
          <w:lang w:val="es-ES"/>
        </w:rPr>
        <w:t xml:space="preserve"> por los</w:t>
      </w:r>
      <w:r w:rsidR="00F131D0">
        <w:rPr>
          <w:rFonts w:ascii="Arial" w:hAnsi="Arial" w:cs="Arial"/>
          <w:lang w:val="es-ES"/>
        </w:rPr>
        <w:t xml:space="preserve"> siguientes</w:t>
      </w:r>
      <w:r w:rsidRPr="002D289D">
        <w:rPr>
          <w:rFonts w:ascii="Arial" w:hAnsi="Arial" w:cs="Arial"/>
          <w:lang w:val="es-ES"/>
        </w:rPr>
        <w:t xml:space="preserve"> cinco miembros </w:t>
      </w:r>
      <w:r w:rsidR="00F131D0">
        <w:rPr>
          <w:rFonts w:ascii="Arial" w:hAnsi="Arial" w:cs="Arial"/>
          <w:lang w:val="es-ES"/>
        </w:rPr>
        <w:t>de la Mesa</w:t>
      </w:r>
      <w:r w:rsidRPr="002D289D">
        <w:rPr>
          <w:rFonts w:ascii="Arial" w:hAnsi="Arial" w:cs="Arial"/>
          <w:lang w:val="es-ES"/>
        </w:rPr>
        <w:t xml:space="preserve"> y ocho miembros ordinarios:</w:t>
      </w:r>
    </w:p>
    <w:p w14:paraId="5688814E" w14:textId="77777777" w:rsidR="00AF3D8E" w:rsidRPr="002D289D" w:rsidRDefault="00AF3D8E" w:rsidP="00AF3D8E">
      <w:pPr>
        <w:rPr>
          <w:rFonts w:ascii="Arial" w:hAnsi="Arial" w:cs="Arial"/>
        </w:rPr>
      </w:pPr>
      <w:r w:rsidRPr="002D289D">
        <w:rPr>
          <w:rFonts w:ascii="Arial" w:hAnsi="Arial" w:cs="Arial"/>
        </w:rPr>
        <w:t>Presidente Tytti Matsinen (Finlandia)</w:t>
      </w:r>
    </w:p>
    <w:p w14:paraId="4DD573C3" w14:textId="68959633" w:rsidR="00AF3D8E" w:rsidRPr="002D289D" w:rsidRDefault="00AF3D8E" w:rsidP="00AF3D8E">
      <w:pPr>
        <w:rPr>
          <w:rFonts w:ascii="Arial" w:hAnsi="Arial" w:cs="Arial"/>
        </w:rPr>
      </w:pPr>
      <w:r w:rsidRPr="002D289D">
        <w:rPr>
          <w:rFonts w:ascii="Arial" w:hAnsi="Arial" w:cs="Arial"/>
        </w:rPr>
        <w:t xml:space="preserve">Vicepresidenta </w:t>
      </w:r>
      <w:r w:rsidR="007C3F52">
        <w:rPr>
          <w:rFonts w:ascii="Arial" w:hAnsi="Arial" w:cs="Arial"/>
        </w:rPr>
        <w:t>1ª</w:t>
      </w:r>
      <w:r w:rsidRPr="002D289D">
        <w:rPr>
          <w:rFonts w:ascii="Arial" w:hAnsi="Arial" w:cs="Arial"/>
        </w:rPr>
        <w:t xml:space="preserve"> Bárbara Martín-Munoz (España)</w:t>
      </w:r>
    </w:p>
    <w:p w14:paraId="10C6E54C" w14:textId="209ABBF0" w:rsidR="00AF3D8E" w:rsidRPr="007C3F52" w:rsidRDefault="00AF3D8E" w:rsidP="00AF3D8E">
      <w:pPr>
        <w:rPr>
          <w:rFonts w:ascii="Arial" w:hAnsi="Arial" w:cs="Arial"/>
          <w:lang w:val="it-IT"/>
        </w:rPr>
      </w:pPr>
      <w:r w:rsidRPr="007C3F52">
        <w:rPr>
          <w:rFonts w:ascii="Arial" w:hAnsi="Arial" w:cs="Arial"/>
          <w:lang w:val="it-IT"/>
        </w:rPr>
        <w:t xml:space="preserve">Vicepresidente </w:t>
      </w:r>
      <w:r w:rsidR="007C3F52" w:rsidRPr="007C3F52">
        <w:rPr>
          <w:rFonts w:ascii="Arial" w:hAnsi="Arial" w:cs="Arial"/>
          <w:lang w:val="it-IT"/>
        </w:rPr>
        <w:t>2º</w:t>
      </w:r>
      <w:r w:rsidRPr="007C3F52">
        <w:rPr>
          <w:rFonts w:ascii="Arial" w:hAnsi="Arial" w:cs="Arial"/>
          <w:lang w:val="it-IT"/>
        </w:rPr>
        <w:t xml:space="preserve"> Kevin Kelly (Irlanda) </w:t>
      </w:r>
    </w:p>
    <w:p w14:paraId="395745D7" w14:textId="77777777" w:rsidR="00AF3D8E" w:rsidRPr="002D289D" w:rsidRDefault="00AF3D8E" w:rsidP="00AF3D8E">
      <w:pPr>
        <w:rPr>
          <w:rFonts w:ascii="Arial" w:hAnsi="Arial" w:cs="Arial"/>
          <w:lang w:val="es-ES"/>
        </w:rPr>
      </w:pPr>
      <w:r w:rsidRPr="002D289D">
        <w:rPr>
          <w:rFonts w:ascii="Arial" w:hAnsi="Arial" w:cs="Arial"/>
          <w:lang w:val="es-ES"/>
        </w:rPr>
        <w:t xml:space="preserve">Secretaria General Maria Thorstenssin (Suecia) </w:t>
      </w:r>
    </w:p>
    <w:p w14:paraId="641F098B" w14:textId="77777777" w:rsidR="00AF3D8E" w:rsidRPr="002D289D" w:rsidRDefault="00AF3D8E" w:rsidP="00AF3D8E">
      <w:pPr>
        <w:rPr>
          <w:rFonts w:ascii="Arial" w:hAnsi="Arial" w:cs="Arial"/>
          <w:lang w:val="es-ES"/>
        </w:rPr>
      </w:pPr>
      <w:r w:rsidRPr="002D289D">
        <w:rPr>
          <w:rFonts w:ascii="Arial" w:hAnsi="Arial" w:cs="Arial"/>
          <w:lang w:val="es-ES"/>
        </w:rPr>
        <w:t xml:space="preserve">Tesorero Roland Studer (Suiza) </w:t>
      </w:r>
    </w:p>
    <w:p w14:paraId="15BDFB6E" w14:textId="77777777" w:rsidR="00AF3D8E" w:rsidRPr="002D289D" w:rsidRDefault="00AF3D8E" w:rsidP="00AF3D8E">
      <w:pPr>
        <w:rPr>
          <w:rFonts w:ascii="Arial" w:hAnsi="Arial" w:cs="Arial"/>
          <w:lang w:val="es-ES"/>
        </w:rPr>
      </w:pPr>
      <w:r w:rsidRPr="002D289D">
        <w:rPr>
          <w:rFonts w:ascii="Arial" w:hAnsi="Arial" w:cs="Arial"/>
          <w:lang w:val="es-ES"/>
        </w:rPr>
        <w:t xml:space="preserve">Hubert Perfler (Italia) </w:t>
      </w:r>
    </w:p>
    <w:p w14:paraId="34636DF3" w14:textId="77777777" w:rsidR="00AF3D8E" w:rsidRPr="002D289D" w:rsidRDefault="00AF3D8E" w:rsidP="00AF3D8E">
      <w:pPr>
        <w:rPr>
          <w:rFonts w:ascii="Arial" w:hAnsi="Arial" w:cs="Arial"/>
          <w:lang w:val="es-ES"/>
        </w:rPr>
      </w:pPr>
      <w:r w:rsidRPr="002D289D">
        <w:rPr>
          <w:rFonts w:ascii="Arial" w:hAnsi="Arial" w:cs="Arial"/>
          <w:lang w:val="es-ES"/>
        </w:rPr>
        <w:t xml:space="preserve">Andreas Havsberg (Noruega) </w:t>
      </w:r>
    </w:p>
    <w:p w14:paraId="657DC596" w14:textId="77777777" w:rsidR="00AF3D8E" w:rsidRPr="002D289D" w:rsidRDefault="00AF3D8E" w:rsidP="00AF3D8E">
      <w:pPr>
        <w:rPr>
          <w:rFonts w:ascii="Arial" w:hAnsi="Arial" w:cs="Arial"/>
          <w:lang w:val="es-ES"/>
        </w:rPr>
      </w:pPr>
      <w:r w:rsidRPr="002D289D">
        <w:rPr>
          <w:rFonts w:ascii="Arial" w:hAnsi="Arial" w:cs="Arial"/>
          <w:lang w:val="es-ES"/>
        </w:rPr>
        <w:t>David Aldwinckle (Reino Unido)</w:t>
      </w:r>
    </w:p>
    <w:p w14:paraId="2512022E" w14:textId="77777777" w:rsidR="00AF3D8E" w:rsidRPr="002D289D" w:rsidRDefault="00AF3D8E" w:rsidP="00AF3D8E">
      <w:pPr>
        <w:rPr>
          <w:rFonts w:ascii="Arial" w:hAnsi="Arial" w:cs="Arial"/>
        </w:rPr>
      </w:pPr>
      <w:r w:rsidRPr="002D289D">
        <w:rPr>
          <w:rFonts w:ascii="Arial" w:hAnsi="Arial" w:cs="Arial"/>
        </w:rPr>
        <w:t xml:space="preserve">Sinan Tafaj (Albania) </w:t>
      </w:r>
    </w:p>
    <w:p w14:paraId="3EEA6DC3" w14:textId="77777777" w:rsidR="00AF3D8E" w:rsidRPr="002D289D" w:rsidRDefault="00AF3D8E" w:rsidP="00AF3D8E">
      <w:pPr>
        <w:rPr>
          <w:rFonts w:ascii="Arial" w:hAnsi="Arial" w:cs="Arial"/>
        </w:rPr>
      </w:pPr>
      <w:r w:rsidRPr="002D289D">
        <w:rPr>
          <w:rFonts w:ascii="Arial" w:hAnsi="Arial" w:cs="Arial"/>
        </w:rPr>
        <w:t>Jakob Rosin (Estonia)</w:t>
      </w:r>
    </w:p>
    <w:p w14:paraId="42819D85" w14:textId="77777777" w:rsidR="00AF3D8E" w:rsidRPr="002D289D" w:rsidRDefault="00AF3D8E" w:rsidP="00AF3D8E">
      <w:pPr>
        <w:rPr>
          <w:rFonts w:ascii="Arial" w:hAnsi="Arial" w:cs="Arial"/>
          <w:lang w:val="es-ES"/>
        </w:rPr>
      </w:pPr>
      <w:r w:rsidRPr="002D289D">
        <w:rPr>
          <w:rFonts w:ascii="Arial" w:hAnsi="Arial" w:cs="Arial"/>
          <w:lang w:val="es-ES"/>
        </w:rPr>
        <w:t xml:space="preserve">Dagmar Filgasova (República Checa) </w:t>
      </w:r>
    </w:p>
    <w:p w14:paraId="0184BC54" w14:textId="77777777" w:rsidR="00AF3D8E" w:rsidRPr="002D289D" w:rsidRDefault="00AF3D8E" w:rsidP="00AF3D8E">
      <w:pPr>
        <w:rPr>
          <w:rFonts w:ascii="Arial" w:hAnsi="Arial" w:cs="Arial"/>
          <w:lang w:val="es-ES"/>
        </w:rPr>
      </w:pPr>
      <w:r w:rsidRPr="002D289D">
        <w:rPr>
          <w:rFonts w:ascii="Arial" w:hAnsi="Arial" w:cs="Arial"/>
          <w:lang w:val="es-ES"/>
        </w:rPr>
        <w:t xml:space="preserve">Sabine Ström (Alemania) </w:t>
      </w:r>
    </w:p>
    <w:p w14:paraId="5C39A127" w14:textId="77777777" w:rsidR="00AF3D8E" w:rsidRPr="002D289D" w:rsidRDefault="00AF3D8E" w:rsidP="00AF3D8E">
      <w:pPr>
        <w:rPr>
          <w:rFonts w:ascii="Arial" w:hAnsi="Arial" w:cs="Arial"/>
          <w:lang w:val="es-ES"/>
        </w:rPr>
      </w:pPr>
      <w:r w:rsidRPr="002D289D">
        <w:rPr>
          <w:rFonts w:ascii="Arial" w:hAnsi="Arial" w:cs="Arial"/>
          <w:lang w:val="es-ES"/>
        </w:rPr>
        <w:t>Anja Ursic (Eslovenia)</w:t>
      </w:r>
    </w:p>
    <w:p w14:paraId="35EFD8DE" w14:textId="3F059284" w:rsidR="00AF3D8E" w:rsidRPr="002D289D" w:rsidRDefault="00AF3D8E" w:rsidP="00AF3D8E">
      <w:pPr>
        <w:rPr>
          <w:rFonts w:ascii="Arial" w:hAnsi="Arial" w:cs="Arial"/>
          <w:lang w:val="es-ES"/>
        </w:rPr>
      </w:pPr>
      <w:r w:rsidRPr="002D289D">
        <w:rPr>
          <w:rFonts w:ascii="Arial" w:hAnsi="Arial" w:cs="Arial"/>
          <w:lang w:val="es-ES"/>
        </w:rPr>
        <w:t xml:space="preserve">Entre julio de 2021 y junio de 2025 se celebraron un total de 15 reuniones de la Junta Directiva. Durante la pandemia, algunas reuniones se celebraron en línea o en formato híbrido. Tras la Asamblea General se acordó que el número de reuniones presenciales se reduciría a dos reuniones al año y otras reuniones se celebrarían en línea. Esto se consideró una forma de reducir los costes </w:t>
      </w:r>
      <w:r w:rsidR="007C3F52">
        <w:rPr>
          <w:rFonts w:ascii="Arial" w:hAnsi="Arial" w:cs="Arial"/>
          <w:lang w:val="es-ES"/>
        </w:rPr>
        <w:t>económicos</w:t>
      </w:r>
      <w:r w:rsidRPr="002D289D">
        <w:rPr>
          <w:rFonts w:ascii="Arial" w:hAnsi="Arial" w:cs="Arial"/>
          <w:lang w:val="es-ES"/>
        </w:rPr>
        <w:t xml:space="preserve"> y el impacto medioambiental de las reuniones de la Junta y facilitar</w:t>
      </w:r>
      <w:r w:rsidR="007C3F52">
        <w:rPr>
          <w:rFonts w:ascii="Arial" w:hAnsi="Arial" w:cs="Arial"/>
          <w:lang w:val="es-ES"/>
        </w:rPr>
        <w:t xml:space="preserve"> así</w:t>
      </w:r>
      <w:r w:rsidRPr="002D289D">
        <w:rPr>
          <w:rFonts w:ascii="Arial" w:hAnsi="Arial" w:cs="Arial"/>
          <w:lang w:val="es-ES"/>
        </w:rPr>
        <w:t xml:space="preserve"> la asistencia a las mismas.</w:t>
      </w:r>
    </w:p>
    <w:p w14:paraId="4D5F97C3" w14:textId="749E0F4B" w:rsidR="00AF3D8E" w:rsidRPr="002D289D" w:rsidRDefault="00AF3D8E" w:rsidP="00AF3D8E">
      <w:pPr>
        <w:rPr>
          <w:rFonts w:ascii="Arial" w:hAnsi="Arial" w:cs="Arial"/>
          <w:lang w:val="es-ES"/>
        </w:rPr>
      </w:pPr>
      <w:r w:rsidRPr="002D289D">
        <w:rPr>
          <w:rFonts w:ascii="Arial" w:hAnsi="Arial" w:cs="Arial"/>
          <w:lang w:val="es-ES"/>
        </w:rPr>
        <w:t>Reuniones de</w:t>
      </w:r>
      <w:r w:rsidR="007C3F52">
        <w:rPr>
          <w:rFonts w:ascii="Arial" w:hAnsi="Arial" w:cs="Arial"/>
          <w:lang w:val="es-ES"/>
        </w:rPr>
        <w:t xml:space="preserve"> </w:t>
      </w:r>
      <w:r w:rsidRPr="002D289D">
        <w:rPr>
          <w:rFonts w:ascii="Arial" w:hAnsi="Arial" w:cs="Arial"/>
          <w:lang w:val="es-ES"/>
        </w:rPr>
        <w:t>l</w:t>
      </w:r>
      <w:r w:rsidR="007C3F52">
        <w:rPr>
          <w:rFonts w:ascii="Arial" w:hAnsi="Arial" w:cs="Arial"/>
          <w:lang w:val="es-ES"/>
        </w:rPr>
        <w:t>a Junta Directiva</w:t>
      </w:r>
      <w:r w:rsidRPr="002D289D">
        <w:rPr>
          <w:rFonts w:ascii="Arial" w:hAnsi="Arial" w:cs="Arial"/>
          <w:lang w:val="es-ES"/>
        </w:rPr>
        <w:t xml:space="preserve">: </w:t>
      </w:r>
      <w:r w:rsidR="007C3F52">
        <w:rPr>
          <w:rFonts w:ascii="Arial" w:hAnsi="Arial" w:cs="Arial"/>
          <w:lang w:val="es-ES"/>
        </w:rPr>
        <w:t>En línea</w:t>
      </w:r>
      <w:r w:rsidRPr="002D289D">
        <w:rPr>
          <w:rFonts w:ascii="Arial" w:hAnsi="Arial" w:cs="Arial"/>
          <w:lang w:val="es-ES"/>
        </w:rPr>
        <w:t xml:space="preserve"> (julio de 2021), Niza/híbrida (octubre de 2021), Génova (marzo de 2022), Malmö (junio de 2022), Lisboa (octubre de 2022), Helsinki (febrero de 2023), Berlín (junio de 2023), Ankara (octubre de 2023), Lisboa (febrero de 2024), Helsinki (junio de 2024), </w:t>
      </w:r>
      <w:r w:rsidR="007C3F52">
        <w:rPr>
          <w:rFonts w:ascii="Arial" w:hAnsi="Arial" w:cs="Arial"/>
          <w:lang w:val="es-ES"/>
        </w:rPr>
        <w:t>en línea</w:t>
      </w:r>
      <w:r w:rsidRPr="002D289D">
        <w:rPr>
          <w:rFonts w:ascii="Arial" w:hAnsi="Arial" w:cs="Arial"/>
          <w:lang w:val="es-ES"/>
        </w:rPr>
        <w:t xml:space="preserve"> (julio de 2024), Madrid (octubre de 2024), París (febrero de 2025), </w:t>
      </w:r>
      <w:r w:rsidR="007C3F52">
        <w:rPr>
          <w:rFonts w:ascii="Arial" w:hAnsi="Arial" w:cs="Arial"/>
          <w:lang w:val="es-ES"/>
        </w:rPr>
        <w:t xml:space="preserve">en línea </w:t>
      </w:r>
      <w:r w:rsidRPr="002D289D">
        <w:rPr>
          <w:rFonts w:ascii="Arial" w:hAnsi="Arial" w:cs="Arial"/>
          <w:lang w:val="es-ES"/>
        </w:rPr>
        <w:t>(marzo de 2025), Zúrich (mayo de 2025).</w:t>
      </w:r>
    </w:p>
    <w:p w14:paraId="5F362222" w14:textId="53FF1791" w:rsidR="00AF3D8E" w:rsidRPr="002D289D" w:rsidRDefault="00AF3D8E" w:rsidP="00AF3D8E">
      <w:pPr>
        <w:rPr>
          <w:rFonts w:ascii="Arial" w:hAnsi="Arial" w:cs="Arial"/>
          <w:lang w:val="nl-NL"/>
        </w:rPr>
      </w:pPr>
      <w:r w:rsidRPr="002D289D">
        <w:rPr>
          <w:rFonts w:ascii="Arial" w:hAnsi="Arial" w:cs="Arial"/>
          <w:lang w:val="nl-NL"/>
        </w:rPr>
        <w:t xml:space="preserve">La oficina de la </w:t>
      </w:r>
      <w:r w:rsidR="007C3F52">
        <w:rPr>
          <w:rFonts w:ascii="Arial" w:hAnsi="Arial" w:cs="Arial"/>
          <w:lang w:val="nl-NL"/>
        </w:rPr>
        <w:t>EBU</w:t>
      </w:r>
      <w:r w:rsidRPr="002D289D">
        <w:rPr>
          <w:rFonts w:ascii="Arial" w:hAnsi="Arial" w:cs="Arial"/>
          <w:lang w:val="nl-NL"/>
        </w:rPr>
        <w:t xml:space="preserve"> se encuentra en París, Francia. Actualmente, la </w:t>
      </w:r>
      <w:r w:rsidR="007C3F52">
        <w:rPr>
          <w:rFonts w:ascii="Arial" w:hAnsi="Arial" w:cs="Arial"/>
          <w:lang w:val="nl-NL"/>
        </w:rPr>
        <w:t>EBU</w:t>
      </w:r>
      <w:r w:rsidRPr="002D289D">
        <w:rPr>
          <w:rFonts w:ascii="Arial" w:hAnsi="Arial" w:cs="Arial"/>
          <w:lang w:val="nl-NL"/>
        </w:rPr>
        <w:t xml:space="preserve"> cuenta con ocho empleados: </w:t>
      </w:r>
      <w:r w:rsidR="007C3F52">
        <w:rPr>
          <w:rFonts w:ascii="Arial" w:hAnsi="Arial" w:cs="Arial"/>
          <w:lang w:val="nl-NL"/>
        </w:rPr>
        <w:t>d</w:t>
      </w:r>
      <w:r w:rsidRPr="002D289D">
        <w:rPr>
          <w:rFonts w:ascii="Arial" w:hAnsi="Arial" w:cs="Arial"/>
          <w:lang w:val="nl-NL"/>
        </w:rPr>
        <w:t xml:space="preserve">irector </w:t>
      </w:r>
      <w:r w:rsidR="007C3F52">
        <w:rPr>
          <w:rFonts w:ascii="Arial" w:hAnsi="Arial" w:cs="Arial"/>
          <w:lang w:val="nl-NL"/>
        </w:rPr>
        <w:t>e</w:t>
      </w:r>
      <w:r w:rsidRPr="002D289D">
        <w:rPr>
          <w:rFonts w:ascii="Arial" w:hAnsi="Arial" w:cs="Arial"/>
          <w:lang w:val="nl-NL"/>
        </w:rPr>
        <w:t xml:space="preserve">jecutivo, </w:t>
      </w:r>
      <w:r w:rsidR="007C3F52">
        <w:rPr>
          <w:rFonts w:ascii="Arial" w:hAnsi="Arial" w:cs="Arial"/>
          <w:lang w:val="nl-NL"/>
        </w:rPr>
        <w:t>j</w:t>
      </w:r>
      <w:r w:rsidRPr="002D289D">
        <w:rPr>
          <w:rFonts w:ascii="Arial" w:hAnsi="Arial" w:cs="Arial"/>
          <w:lang w:val="nl-NL"/>
        </w:rPr>
        <w:t xml:space="preserve">efe de Campañas, </w:t>
      </w:r>
      <w:r w:rsidR="007C3F52">
        <w:rPr>
          <w:rFonts w:ascii="Arial" w:hAnsi="Arial" w:cs="Arial"/>
          <w:lang w:val="nl-NL"/>
        </w:rPr>
        <w:t>e</w:t>
      </w:r>
      <w:r w:rsidRPr="002D289D">
        <w:rPr>
          <w:rFonts w:ascii="Arial" w:hAnsi="Arial" w:cs="Arial"/>
          <w:lang w:val="nl-NL"/>
        </w:rPr>
        <w:t>ncargado de</w:t>
      </w:r>
      <w:r w:rsidR="007C3F52">
        <w:rPr>
          <w:rFonts w:ascii="Arial" w:hAnsi="Arial" w:cs="Arial"/>
          <w:lang w:val="nl-NL"/>
        </w:rPr>
        <w:t xml:space="preserve"> la relación con los</w:t>
      </w:r>
      <w:r w:rsidRPr="002D289D">
        <w:rPr>
          <w:rFonts w:ascii="Arial" w:hAnsi="Arial" w:cs="Arial"/>
          <w:lang w:val="nl-NL"/>
        </w:rPr>
        <w:t xml:space="preserve"> Miembros (abril de 2023), </w:t>
      </w:r>
      <w:r w:rsidR="007C3F52">
        <w:rPr>
          <w:rFonts w:ascii="Arial" w:hAnsi="Arial" w:cs="Arial"/>
          <w:lang w:val="nl-NL"/>
        </w:rPr>
        <w:t>e</w:t>
      </w:r>
      <w:r w:rsidRPr="002D289D">
        <w:rPr>
          <w:rFonts w:ascii="Arial" w:hAnsi="Arial" w:cs="Arial"/>
          <w:lang w:val="nl-NL"/>
        </w:rPr>
        <w:t>ncargado d</w:t>
      </w:r>
      <w:r w:rsidR="007C3F52">
        <w:rPr>
          <w:rFonts w:ascii="Arial" w:hAnsi="Arial" w:cs="Arial"/>
          <w:lang w:val="nl-NL"/>
        </w:rPr>
        <w:t>e</w:t>
      </w:r>
      <w:r w:rsidRPr="002D289D">
        <w:rPr>
          <w:rFonts w:ascii="Arial" w:hAnsi="Arial" w:cs="Arial"/>
          <w:lang w:val="nl-NL"/>
        </w:rPr>
        <w:t xml:space="preserve"> Comunicación Externa (desde junio de 2022), </w:t>
      </w:r>
      <w:r w:rsidR="007C3F52">
        <w:rPr>
          <w:rFonts w:ascii="Arial" w:hAnsi="Arial" w:cs="Arial"/>
          <w:lang w:val="nl-NL"/>
        </w:rPr>
        <w:t>e</w:t>
      </w:r>
      <w:r w:rsidRPr="002D289D">
        <w:rPr>
          <w:rFonts w:ascii="Arial" w:hAnsi="Arial" w:cs="Arial"/>
          <w:lang w:val="nl-NL"/>
        </w:rPr>
        <w:t xml:space="preserve">ncargado de Comunicación Interna, </w:t>
      </w:r>
      <w:r w:rsidR="007C3F52">
        <w:rPr>
          <w:rFonts w:ascii="Arial" w:hAnsi="Arial" w:cs="Arial"/>
          <w:lang w:val="nl-NL"/>
        </w:rPr>
        <w:t>e</w:t>
      </w:r>
      <w:r w:rsidRPr="002D289D">
        <w:rPr>
          <w:rFonts w:ascii="Arial" w:hAnsi="Arial" w:cs="Arial"/>
          <w:lang w:val="nl-NL"/>
        </w:rPr>
        <w:t xml:space="preserve">ncargado de </w:t>
      </w:r>
      <w:r w:rsidR="007C3F52">
        <w:rPr>
          <w:rFonts w:ascii="Arial" w:hAnsi="Arial" w:cs="Arial"/>
          <w:lang w:val="nl-NL"/>
        </w:rPr>
        <w:t>p</w:t>
      </w:r>
      <w:r w:rsidRPr="002D289D">
        <w:rPr>
          <w:rFonts w:ascii="Arial" w:hAnsi="Arial" w:cs="Arial"/>
          <w:lang w:val="nl-NL"/>
        </w:rPr>
        <w:t xml:space="preserve">royectos, </w:t>
      </w:r>
      <w:r w:rsidR="007C3F52">
        <w:rPr>
          <w:rFonts w:ascii="Arial" w:hAnsi="Arial" w:cs="Arial"/>
          <w:lang w:val="nl-NL"/>
        </w:rPr>
        <w:t>e</w:t>
      </w:r>
      <w:r w:rsidRPr="002D289D">
        <w:rPr>
          <w:rFonts w:ascii="Arial" w:hAnsi="Arial" w:cs="Arial"/>
          <w:lang w:val="nl-NL"/>
        </w:rPr>
        <w:t xml:space="preserve">ncargado de Finanzas y un </w:t>
      </w:r>
      <w:r w:rsidR="00350322">
        <w:rPr>
          <w:rFonts w:ascii="Arial" w:hAnsi="Arial" w:cs="Arial"/>
          <w:lang w:val="nl-NL"/>
        </w:rPr>
        <w:t>a</w:t>
      </w:r>
      <w:r w:rsidRPr="002D289D">
        <w:rPr>
          <w:rFonts w:ascii="Arial" w:hAnsi="Arial" w:cs="Arial"/>
          <w:lang w:val="nl-NL"/>
        </w:rPr>
        <w:t xml:space="preserve">sistente </w:t>
      </w:r>
      <w:r w:rsidR="00350322">
        <w:rPr>
          <w:rFonts w:ascii="Arial" w:hAnsi="Arial" w:cs="Arial"/>
          <w:lang w:val="nl-NL"/>
        </w:rPr>
        <w:t>a</w:t>
      </w:r>
      <w:r w:rsidRPr="002D289D">
        <w:rPr>
          <w:rFonts w:ascii="Arial" w:hAnsi="Arial" w:cs="Arial"/>
          <w:lang w:val="nl-NL"/>
        </w:rPr>
        <w:t xml:space="preserve">dministrativo. La Asamblea General de 2024 decidió que la </w:t>
      </w:r>
      <w:r w:rsidR="00350322">
        <w:rPr>
          <w:rFonts w:ascii="Arial" w:hAnsi="Arial" w:cs="Arial"/>
          <w:lang w:val="nl-NL"/>
        </w:rPr>
        <w:t>EBU</w:t>
      </w:r>
      <w:r w:rsidRPr="002D289D">
        <w:rPr>
          <w:rFonts w:ascii="Arial" w:hAnsi="Arial" w:cs="Arial"/>
          <w:lang w:val="nl-NL"/>
        </w:rPr>
        <w:t xml:space="preserve"> abriría una sucursal en Bruselas y actualmente estamos trabajando para garantizar la financiación y hacer los preparativos para </w:t>
      </w:r>
      <w:r w:rsidR="00350322">
        <w:rPr>
          <w:rFonts w:ascii="Arial" w:hAnsi="Arial" w:cs="Arial"/>
          <w:lang w:val="nl-NL"/>
        </w:rPr>
        <w:t xml:space="preserve">poner en marcha </w:t>
      </w:r>
      <w:r w:rsidRPr="002D289D">
        <w:rPr>
          <w:rFonts w:ascii="Arial" w:hAnsi="Arial" w:cs="Arial"/>
          <w:lang w:val="nl-NL"/>
        </w:rPr>
        <w:t>esta decisión, esperando abrir una sucursal durante 2026.</w:t>
      </w:r>
    </w:p>
    <w:p w14:paraId="1F5C5D9C" w14:textId="08AF45D0" w:rsidR="00AF3D8E" w:rsidRPr="002D289D" w:rsidRDefault="00AF3D8E" w:rsidP="002A596A">
      <w:pPr>
        <w:rPr>
          <w:rFonts w:ascii="Arial" w:eastAsiaTheme="majorEastAsia" w:hAnsi="Arial" w:cs="Arial"/>
          <w:color w:val="0F4761" w:themeColor="accent1" w:themeShade="BF"/>
          <w:sz w:val="40"/>
          <w:szCs w:val="40"/>
          <w:lang w:val="es-ES"/>
        </w:rPr>
      </w:pPr>
      <w:r w:rsidRPr="002D289D">
        <w:rPr>
          <w:rFonts w:ascii="Arial" w:eastAsiaTheme="majorEastAsia" w:hAnsi="Arial" w:cs="Arial"/>
          <w:color w:val="0F4761" w:themeColor="accent1" w:themeShade="BF"/>
          <w:sz w:val="40"/>
          <w:szCs w:val="40"/>
          <w:lang w:val="es-ES"/>
        </w:rPr>
        <w:lastRenderedPageBreak/>
        <w:t>Promoción y compromiso politico</w:t>
      </w:r>
    </w:p>
    <w:p w14:paraId="0771866D" w14:textId="0D52B315" w:rsidR="00AF3D8E" w:rsidRPr="002D289D" w:rsidRDefault="00AF3D8E" w:rsidP="00AF3D8E">
      <w:pPr>
        <w:rPr>
          <w:rFonts w:ascii="Arial" w:hAnsi="Arial" w:cs="Arial"/>
          <w:lang w:val="es-ES"/>
        </w:rPr>
      </w:pPr>
      <w:r w:rsidRPr="002D289D">
        <w:rPr>
          <w:rFonts w:ascii="Arial" w:hAnsi="Arial" w:cs="Arial"/>
          <w:lang w:val="es-ES"/>
        </w:rPr>
        <w:t xml:space="preserve">La defensa de la </w:t>
      </w:r>
      <w:r w:rsidR="00350322">
        <w:rPr>
          <w:rFonts w:ascii="Arial" w:hAnsi="Arial" w:cs="Arial"/>
          <w:lang w:val="nl-NL"/>
        </w:rPr>
        <w:t>EBU</w:t>
      </w:r>
      <w:r w:rsidRPr="002D289D">
        <w:rPr>
          <w:rFonts w:ascii="Arial" w:hAnsi="Arial" w:cs="Arial"/>
          <w:lang w:val="es-ES"/>
        </w:rPr>
        <w:t xml:space="preserve"> es debatida y diseñada por </w:t>
      </w:r>
      <w:r w:rsidR="00350322">
        <w:rPr>
          <w:rFonts w:ascii="Arial" w:hAnsi="Arial" w:cs="Arial"/>
          <w:lang w:val="es-ES"/>
        </w:rPr>
        <w:t xml:space="preserve">el </w:t>
      </w:r>
      <w:r w:rsidRPr="002D289D">
        <w:rPr>
          <w:rFonts w:ascii="Arial" w:hAnsi="Arial" w:cs="Arial"/>
          <w:lang w:val="es-ES"/>
        </w:rPr>
        <w:t xml:space="preserve">Comité de Defensa, presidido por Francesca Sbianchi (Italia). El Comité está abierto a todas las organizaciones miembros de la </w:t>
      </w:r>
      <w:r w:rsidR="00350322">
        <w:rPr>
          <w:rFonts w:ascii="Arial" w:hAnsi="Arial" w:cs="Arial"/>
          <w:lang w:val="nl-NL"/>
        </w:rPr>
        <w:t>EBU</w:t>
      </w:r>
      <w:r w:rsidRPr="002D289D">
        <w:rPr>
          <w:rFonts w:ascii="Arial" w:hAnsi="Arial" w:cs="Arial"/>
          <w:lang w:val="es-ES"/>
        </w:rPr>
        <w:t xml:space="preserve"> y se reúne </w:t>
      </w:r>
      <w:r w:rsidR="00350322">
        <w:rPr>
          <w:rFonts w:ascii="Arial" w:hAnsi="Arial" w:cs="Arial"/>
          <w:lang w:val="es-ES"/>
        </w:rPr>
        <w:t>presencialmente</w:t>
      </w:r>
      <w:r w:rsidRPr="002D289D">
        <w:rPr>
          <w:rFonts w:ascii="Arial" w:hAnsi="Arial" w:cs="Arial"/>
          <w:lang w:val="es-ES"/>
        </w:rPr>
        <w:t xml:space="preserve"> una vez al año. Los cinco grupos de trabajo temáticos de la </w:t>
      </w:r>
      <w:r w:rsidR="00350322">
        <w:rPr>
          <w:rFonts w:ascii="Arial" w:hAnsi="Arial" w:cs="Arial"/>
          <w:lang w:val="nl-NL"/>
        </w:rPr>
        <w:t>EBU</w:t>
      </w:r>
      <w:r w:rsidRPr="002D289D">
        <w:rPr>
          <w:rFonts w:ascii="Arial" w:hAnsi="Arial" w:cs="Arial"/>
          <w:lang w:val="es-ES"/>
        </w:rPr>
        <w:t xml:space="preserve">, compuestos por expertos designados por las organizaciones miembro de la </w:t>
      </w:r>
      <w:r w:rsidR="00350322">
        <w:rPr>
          <w:rFonts w:ascii="Arial" w:hAnsi="Arial" w:cs="Arial"/>
          <w:lang w:val="nl-NL"/>
        </w:rPr>
        <w:t>EBU</w:t>
      </w:r>
      <w:r w:rsidRPr="002D289D">
        <w:rPr>
          <w:rFonts w:ascii="Arial" w:hAnsi="Arial" w:cs="Arial"/>
          <w:lang w:val="es-ES"/>
        </w:rPr>
        <w:t xml:space="preserve">, aportan los conocimientos temáticos necesarios para el trabajo de promoción y proyectos de la </w:t>
      </w:r>
      <w:r w:rsidR="00350322">
        <w:rPr>
          <w:rFonts w:ascii="Arial" w:hAnsi="Arial" w:cs="Arial"/>
          <w:lang w:val="nl-NL"/>
        </w:rPr>
        <w:t>EBU</w:t>
      </w:r>
      <w:r w:rsidRPr="002D289D">
        <w:rPr>
          <w:rFonts w:ascii="Arial" w:hAnsi="Arial" w:cs="Arial"/>
          <w:lang w:val="es-ES"/>
        </w:rPr>
        <w:t>. Estos grupos de trabajo son: Formación, Movilidad, Accesibilidad, Digitalización y Braille. Los grupos de trabajo trabajan a través de reuniones en línea y listas de correo electrónico.</w:t>
      </w:r>
    </w:p>
    <w:p w14:paraId="38970095" w14:textId="0481A6B9" w:rsidR="00ED52C9" w:rsidRPr="002D289D" w:rsidRDefault="00AF3D8E" w:rsidP="00AF3D8E">
      <w:pPr>
        <w:rPr>
          <w:rFonts w:ascii="Arial" w:hAnsi="Arial" w:cs="Arial"/>
          <w:lang w:val="es-ES"/>
        </w:rPr>
      </w:pPr>
      <w:r w:rsidRPr="002D289D">
        <w:rPr>
          <w:rFonts w:ascii="Arial" w:hAnsi="Arial" w:cs="Arial"/>
          <w:lang w:val="es-ES"/>
        </w:rPr>
        <w:t>La</w:t>
      </w:r>
      <w:r w:rsidR="00350322" w:rsidRPr="00350322">
        <w:rPr>
          <w:rFonts w:ascii="Arial" w:hAnsi="Arial" w:cs="Arial"/>
          <w:lang w:val="nl-NL"/>
        </w:rPr>
        <w:t xml:space="preserve"> </w:t>
      </w:r>
      <w:r w:rsidR="00350322">
        <w:rPr>
          <w:rFonts w:ascii="Arial" w:hAnsi="Arial" w:cs="Arial"/>
          <w:lang w:val="nl-NL"/>
        </w:rPr>
        <w:t>EBU</w:t>
      </w:r>
      <w:r w:rsidRPr="002D289D">
        <w:rPr>
          <w:rFonts w:ascii="Arial" w:hAnsi="Arial" w:cs="Arial"/>
          <w:lang w:val="es-ES"/>
        </w:rPr>
        <w:t xml:space="preserve"> contribuyó a la creación de la Estrategia Europea de Derechos de las Personas con Discapacidad de la Comisión Europea (2021-2030), abogando por una mayor alineación con la </w:t>
      </w:r>
      <w:r w:rsidR="00350322">
        <w:rPr>
          <w:rFonts w:ascii="Arial" w:hAnsi="Arial" w:cs="Arial"/>
          <w:lang w:val="es-ES"/>
        </w:rPr>
        <w:t>CDPD</w:t>
      </w:r>
      <w:r w:rsidRPr="002D289D">
        <w:rPr>
          <w:rFonts w:ascii="Arial" w:hAnsi="Arial" w:cs="Arial"/>
          <w:lang w:val="es-ES"/>
        </w:rPr>
        <w:t xml:space="preserve">. La </w:t>
      </w:r>
      <w:r w:rsidR="00350322">
        <w:rPr>
          <w:rFonts w:ascii="Arial" w:hAnsi="Arial" w:cs="Arial"/>
          <w:lang w:val="nl-NL"/>
        </w:rPr>
        <w:t>EBU</w:t>
      </w:r>
      <w:r w:rsidRPr="002D289D">
        <w:rPr>
          <w:rFonts w:ascii="Arial" w:hAnsi="Arial" w:cs="Arial"/>
          <w:lang w:val="es-ES"/>
        </w:rPr>
        <w:t xml:space="preserve"> también participó en la Plataforma sobre Discapacidad de la Unión Europea y en el centro de recursos AccessibleEU. </w:t>
      </w:r>
      <w:r w:rsidR="002A4215">
        <w:rPr>
          <w:rFonts w:ascii="Arial" w:hAnsi="Arial" w:cs="Arial"/>
          <w:lang w:val="es-ES"/>
        </w:rPr>
        <w:t xml:space="preserve">En </w:t>
      </w:r>
      <w:r w:rsidRPr="002D289D">
        <w:rPr>
          <w:rFonts w:ascii="Arial" w:hAnsi="Arial" w:cs="Arial"/>
          <w:lang w:val="es-ES"/>
        </w:rPr>
        <w:t>2025</w:t>
      </w:r>
      <w:r w:rsidR="002A4215">
        <w:rPr>
          <w:rFonts w:ascii="Arial" w:hAnsi="Arial" w:cs="Arial"/>
          <w:lang w:val="es-ES"/>
        </w:rPr>
        <w:t xml:space="preserve"> lo hará también en</w:t>
      </w:r>
      <w:r w:rsidRPr="002D289D">
        <w:rPr>
          <w:rFonts w:ascii="Arial" w:hAnsi="Arial" w:cs="Arial"/>
          <w:lang w:val="es-ES"/>
        </w:rPr>
        <w:t xml:space="preserve"> iniciativas emblemáticas</w:t>
      </w:r>
      <w:r w:rsidR="002A4215">
        <w:rPr>
          <w:rFonts w:ascii="Arial" w:hAnsi="Arial" w:cs="Arial"/>
          <w:lang w:val="es-ES"/>
        </w:rPr>
        <w:t xml:space="preserve"> como:</w:t>
      </w:r>
      <w:r w:rsidRPr="002D289D">
        <w:rPr>
          <w:rFonts w:ascii="Arial" w:hAnsi="Arial" w:cs="Arial"/>
          <w:lang w:val="es-ES"/>
        </w:rPr>
        <w:t xml:space="preserve"> AccessibleEU, </w:t>
      </w:r>
      <w:r w:rsidR="002A4215">
        <w:rPr>
          <w:rFonts w:ascii="Arial" w:hAnsi="Arial" w:cs="Arial"/>
          <w:lang w:val="es-ES"/>
        </w:rPr>
        <w:t>t</w:t>
      </w:r>
      <w:r w:rsidRPr="002D289D">
        <w:rPr>
          <w:rFonts w:ascii="Arial" w:hAnsi="Arial" w:cs="Arial"/>
          <w:lang w:val="es-ES"/>
        </w:rPr>
        <w:t xml:space="preserve">arjeta </w:t>
      </w:r>
      <w:r w:rsidR="002A4215">
        <w:rPr>
          <w:rFonts w:ascii="Arial" w:hAnsi="Arial" w:cs="Arial"/>
          <w:lang w:val="es-ES"/>
        </w:rPr>
        <w:t>e</w:t>
      </w:r>
      <w:r w:rsidRPr="002D289D">
        <w:rPr>
          <w:rFonts w:ascii="Arial" w:hAnsi="Arial" w:cs="Arial"/>
          <w:lang w:val="es-ES"/>
        </w:rPr>
        <w:t xml:space="preserve">uropea de </w:t>
      </w:r>
      <w:r w:rsidR="002A4215">
        <w:rPr>
          <w:rFonts w:ascii="Arial" w:hAnsi="Arial" w:cs="Arial"/>
          <w:lang w:val="es-ES"/>
        </w:rPr>
        <w:t>d</w:t>
      </w:r>
      <w:r w:rsidRPr="002D289D">
        <w:rPr>
          <w:rFonts w:ascii="Arial" w:hAnsi="Arial" w:cs="Arial"/>
          <w:lang w:val="es-ES"/>
        </w:rPr>
        <w:t xml:space="preserve">iscapacidad, </w:t>
      </w:r>
      <w:r w:rsidR="002A4215">
        <w:rPr>
          <w:rFonts w:ascii="Arial" w:hAnsi="Arial" w:cs="Arial"/>
          <w:lang w:val="es-ES"/>
        </w:rPr>
        <w:t>o</w:t>
      </w:r>
      <w:r w:rsidRPr="002D289D">
        <w:rPr>
          <w:rFonts w:ascii="Arial" w:hAnsi="Arial" w:cs="Arial"/>
          <w:lang w:val="es-ES"/>
        </w:rPr>
        <w:t xml:space="preserve">rientaciones para recomendar mejoras en la vida independiente y la inclusión en la comunidad, </w:t>
      </w:r>
      <w:r w:rsidR="002A4215">
        <w:rPr>
          <w:rFonts w:ascii="Arial" w:hAnsi="Arial" w:cs="Arial"/>
          <w:lang w:val="es-ES"/>
        </w:rPr>
        <w:t>un</w:t>
      </w:r>
      <w:r w:rsidRPr="002D289D">
        <w:rPr>
          <w:rFonts w:ascii="Arial" w:hAnsi="Arial" w:cs="Arial"/>
          <w:lang w:val="es-ES"/>
        </w:rPr>
        <w:t xml:space="preserve"> marco para los servicios sociales de excelencia, </w:t>
      </w:r>
      <w:r w:rsidR="002A4215">
        <w:rPr>
          <w:rFonts w:ascii="Arial" w:hAnsi="Arial" w:cs="Arial"/>
          <w:lang w:val="es-ES"/>
        </w:rPr>
        <w:t>u</w:t>
      </w:r>
      <w:r w:rsidRPr="002D289D">
        <w:rPr>
          <w:rFonts w:ascii="Arial" w:hAnsi="Arial" w:cs="Arial"/>
          <w:lang w:val="es-ES"/>
        </w:rPr>
        <w:t>n paquete para mejorar los resultados de las personas con discapacidad en el mercado laboral</w:t>
      </w:r>
      <w:r w:rsidR="002A4215">
        <w:rPr>
          <w:rFonts w:ascii="Arial" w:hAnsi="Arial" w:cs="Arial"/>
          <w:lang w:val="es-ES"/>
        </w:rPr>
        <w:t xml:space="preserve"> y la p</w:t>
      </w:r>
      <w:r w:rsidRPr="002D289D">
        <w:rPr>
          <w:rFonts w:ascii="Arial" w:hAnsi="Arial" w:cs="Arial"/>
          <w:lang w:val="es-ES"/>
        </w:rPr>
        <w:t>lataforma sobre Discapacidad</w:t>
      </w:r>
      <w:r w:rsidR="002A4215">
        <w:rPr>
          <w:rFonts w:ascii="Arial" w:hAnsi="Arial" w:cs="Arial"/>
          <w:lang w:val="es-ES"/>
        </w:rPr>
        <w:t xml:space="preserve"> todas ellas en el marco</w:t>
      </w:r>
      <w:r w:rsidRPr="002D289D">
        <w:rPr>
          <w:rFonts w:ascii="Arial" w:hAnsi="Arial" w:cs="Arial"/>
          <w:lang w:val="es-ES"/>
        </w:rPr>
        <w:t xml:space="preserve"> de la Estrategia sobre Derechos de las Personas con Discapacidad. La </w:t>
      </w:r>
      <w:r w:rsidR="002A4215">
        <w:rPr>
          <w:rFonts w:ascii="Arial" w:hAnsi="Arial" w:cs="Arial"/>
          <w:lang w:val="nl-NL"/>
        </w:rPr>
        <w:t>EBU</w:t>
      </w:r>
      <w:r w:rsidRPr="002D289D">
        <w:rPr>
          <w:rFonts w:ascii="Arial" w:hAnsi="Arial" w:cs="Arial"/>
          <w:lang w:val="es-ES"/>
        </w:rPr>
        <w:t xml:space="preserve"> se reunió con el Comisario de Igualdad, Preparación y Gestión de Crisis de la UE e instó a la Comisión Europea a poner en marcha nuevos proyectos emblemáticos para los años restantes 2025-2030.</w:t>
      </w:r>
    </w:p>
    <w:p w14:paraId="0D9D6B7E" w14:textId="03A49BD0" w:rsidR="002A596A" w:rsidRPr="002D289D" w:rsidRDefault="00ED52C9" w:rsidP="00AF3D8E">
      <w:pPr>
        <w:rPr>
          <w:rFonts w:ascii="Arial" w:hAnsi="Arial" w:cs="Arial"/>
          <w:lang w:val="nl-NL"/>
        </w:rPr>
      </w:pPr>
      <w:r w:rsidRPr="002D289D">
        <w:rPr>
          <w:rFonts w:ascii="Arial" w:hAnsi="Arial" w:cs="Arial"/>
          <w:lang w:val="es-ES"/>
        </w:rPr>
        <w:t xml:space="preserve">En relación con la Ley Europea de Accesibilidad, la </w:t>
      </w:r>
      <w:r w:rsidR="002A4215">
        <w:rPr>
          <w:rFonts w:ascii="Arial" w:hAnsi="Arial" w:cs="Arial"/>
          <w:lang w:val="nl-NL"/>
        </w:rPr>
        <w:t>EBU</w:t>
      </w:r>
      <w:r w:rsidRPr="002D289D">
        <w:rPr>
          <w:rFonts w:ascii="Arial" w:hAnsi="Arial" w:cs="Arial"/>
          <w:lang w:val="es-ES"/>
        </w:rPr>
        <w:t xml:space="preserve"> influyó en las revisiones de normas como la EN 81-70 (ascensores accesibles), promovió el formato EPUB para libros electrónicos accesibles y trabajó en terminales de pago y billetes de euro accesibles. </w:t>
      </w:r>
      <w:r w:rsidRPr="002D289D">
        <w:rPr>
          <w:rFonts w:ascii="Arial" w:hAnsi="Arial" w:cs="Arial"/>
          <w:lang w:val="nl-NL"/>
        </w:rPr>
        <w:t xml:space="preserve">El Banco Central Europeo participó en la Asamblea General 2024 de la </w:t>
      </w:r>
      <w:r w:rsidR="002A4215">
        <w:rPr>
          <w:rFonts w:ascii="Arial" w:hAnsi="Arial" w:cs="Arial"/>
          <w:lang w:val="nl-NL"/>
        </w:rPr>
        <w:t>EBU</w:t>
      </w:r>
      <w:r w:rsidRPr="002D289D">
        <w:rPr>
          <w:rFonts w:ascii="Arial" w:hAnsi="Arial" w:cs="Arial"/>
          <w:lang w:val="nl-NL"/>
        </w:rPr>
        <w:t xml:space="preserve"> para probar prototipos de los nuevos billetes. Tras la entrada en vigor de la Ley de Accesibilidad Europea en junio de 2025, la </w:t>
      </w:r>
      <w:r w:rsidR="002A4215">
        <w:rPr>
          <w:rFonts w:ascii="Arial" w:hAnsi="Arial" w:cs="Arial"/>
          <w:lang w:val="nl-NL"/>
        </w:rPr>
        <w:t>EBU</w:t>
      </w:r>
      <w:r w:rsidRPr="002D289D">
        <w:rPr>
          <w:rFonts w:ascii="Arial" w:hAnsi="Arial" w:cs="Arial"/>
          <w:lang w:val="nl-NL"/>
        </w:rPr>
        <w:t>, junto con la AccessibleEU y la Federación Bancaria Europea, organizó el evento «Cómo mejorar la accesibilidad de la banca», que tuvo un enorme éxito con más de 400 participantes.</w:t>
      </w:r>
      <w:r w:rsidR="00B45A7F" w:rsidRPr="002D289D">
        <w:rPr>
          <w:rFonts w:ascii="Arial" w:hAnsi="Arial" w:cs="Arial"/>
          <w:lang w:val="nl-NL"/>
        </w:rPr>
        <w:t xml:space="preserve"> </w:t>
      </w:r>
    </w:p>
    <w:p w14:paraId="2578B842" w14:textId="77F783AF" w:rsidR="00ED52C9" w:rsidRPr="002D289D" w:rsidRDefault="00ED52C9" w:rsidP="00ED52C9">
      <w:pPr>
        <w:rPr>
          <w:rFonts w:ascii="Arial" w:hAnsi="Arial" w:cs="Arial"/>
          <w:lang w:val="nl-NL"/>
        </w:rPr>
      </w:pPr>
      <w:r w:rsidRPr="002D289D">
        <w:rPr>
          <w:rFonts w:ascii="Arial" w:hAnsi="Arial" w:cs="Arial"/>
          <w:lang w:val="nl-NL"/>
        </w:rPr>
        <w:t xml:space="preserve">La </w:t>
      </w:r>
      <w:r w:rsidR="00DD5702">
        <w:rPr>
          <w:rFonts w:ascii="Arial" w:hAnsi="Arial" w:cs="Arial"/>
          <w:lang w:val="nl-NL"/>
        </w:rPr>
        <w:t>EBU</w:t>
      </w:r>
      <w:r w:rsidRPr="002D289D">
        <w:rPr>
          <w:rFonts w:ascii="Arial" w:hAnsi="Arial" w:cs="Arial"/>
          <w:lang w:val="nl-NL"/>
        </w:rPr>
        <w:t xml:space="preserve"> contribuyó al paquete de medidas de la UE sobre el empleo de las personas con discapacidad y publicó directrices sobre ajustes razonables en el empleo para las personas ciegas y deficientes visuales en 2023 con el fin de mejorar la igualdad en el empleo.</w:t>
      </w:r>
    </w:p>
    <w:p w14:paraId="23417633" w14:textId="02250792" w:rsidR="00ED52C9" w:rsidRPr="002D289D" w:rsidRDefault="00ED52C9" w:rsidP="00ED52C9">
      <w:pPr>
        <w:rPr>
          <w:rFonts w:ascii="Arial" w:hAnsi="Arial" w:cs="Arial"/>
          <w:lang w:val="nl-NL"/>
        </w:rPr>
      </w:pPr>
      <w:r w:rsidRPr="002D289D">
        <w:rPr>
          <w:rFonts w:ascii="Arial" w:hAnsi="Arial" w:cs="Arial"/>
          <w:lang w:val="nl-NL"/>
        </w:rPr>
        <w:t xml:space="preserve">También continuó el trabajo sobre el Tratado de Marrakech. La </w:t>
      </w:r>
      <w:r w:rsidR="00DD5702">
        <w:rPr>
          <w:rFonts w:ascii="Arial" w:hAnsi="Arial" w:cs="Arial"/>
          <w:lang w:val="nl-NL"/>
        </w:rPr>
        <w:t>EBU</w:t>
      </w:r>
      <w:r w:rsidR="00DD5702" w:rsidRPr="002D289D">
        <w:rPr>
          <w:rFonts w:ascii="Arial" w:hAnsi="Arial" w:cs="Arial"/>
          <w:lang w:val="nl-NL"/>
        </w:rPr>
        <w:t xml:space="preserve"> </w:t>
      </w:r>
      <w:r w:rsidRPr="002D289D">
        <w:rPr>
          <w:rFonts w:ascii="Arial" w:hAnsi="Arial" w:cs="Arial"/>
          <w:lang w:val="nl-NL"/>
        </w:rPr>
        <w:t>abogó por la ratificación y aplicación del Tratado en toda Europa, especialmente en los Balcanes Occidentales.</w:t>
      </w:r>
    </w:p>
    <w:p w14:paraId="3FF3EF43" w14:textId="7B5DA26C" w:rsidR="00920528" w:rsidRPr="002D289D" w:rsidRDefault="00ED52C9" w:rsidP="00ED52C9">
      <w:pPr>
        <w:rPr>
          <w:rFonts w:ascii="Arial" w:hAnsi="Arial" w:cs="Arial"/>
          <w:lang w:val="es-ES"/>
        </w:rPr>
      </w:pPr>
      <w:r w:rsidRPr="002D289D">
        <w:rPr>
          <w:rFonts w:ascii="Arial" w:hAnsi="Arial" w:cs="Arial"/>
          <w:lang w:val="nl-NL"/>
        </w:rPr>
        <w:t xml:space="preserve">En febrero de 2025, la </w:t>
      </w:r>
      <w:r w:rsidR="00DD5702">
        <w:rPr>
          <w:rFonts w:ascii="Arial" w:hAnsi="Arial" w:cs="Arial"/>
          <w:lang w:val="nl-NL"/>
        </w:rPr>
        <w:t>EBU</w:t>
      </w:r>
      <w:r w:rsidRPr="002D289D">
        <w:rPr>
          <w:rFonts w:ascii="Arial" w:hAnsi="Arial" w:cs="Arial"/>
          <w:lang w:val="nl-NL"/>
        </w:rPr>
        <w:t xml:space="preserve">, junto con el Presidente de la Comisión de Empleo y Asuntos Sociales del Parlamento Europeo, organizó un cóctel en el Parlamento Europeo. </w:t>
      </w:r>
      <w:r w:rsidRPr="002D289D">
        <w:rPr>
          <w:rFonts w:ascii="Arial" w:hAnsi="Arial" w:cs="Arial"/>
          <w:lang w:val="es-ES"/>
        </w:rPr>
        <w:t xml:space="preserve">La </w:t>
      </w:r>
      <w:r w:rsidR="00CA194F">
        <w:rPr>
          <w:rFonts w:ascii="Arial" w:hAnsi="Arial" w:cs="Arial"/>
          <w:lang w:val="nl-NL"/>
        </w:rPr>
        <w:t>EBU</w:t>
      </w:r>
      <w:r w:rsidRPr="002D289D">
        <w:rPr>
          <w:rFonts w:ascii="Arial" w:hAnsi="Arial" w:cs="Arial"/>
          <w:lang w:val="es-ES"/>
        </w:rPr>
        <w:t xml:space="preserve"> saludó a los diputados recién elegidos y presentó algunos de </w:t>
      </w:r>
      <w:r w:rsidR="00CA194F">
        <w:rPr>
          <w:rFonts w:ascii="Arial" w:hAnsi="Arial" w:cs="Arial"/>
          <w:lang w:val="es-ES"/>
        </w:rPr>
        <w:t>su</w:t>
      </w:r>
      <w:r w:rsidRPr="002D289D">
        <w:rPr>
          <w:rFonts w:ascii="Arial" w:hAnsi="Arial" w:cs="Arial"/>
          <w:lang w:val="es-ES"/>
        </w:rPr>
        <w:t xml:space="preserve">s </w:t>
      </w:r>
      <w:r w:rsidRPr="002D289D">
        <w:rPr>
          <w:rFonts w:ascii="Arial" w:hAnsi="Arial" w:cs="Arial"/>
          <w:lang w:val="es-ES"/>
        </w:rPr>
        <w:lastRenderedPageBreak/>
        <w:t xml:space="preserve">principales logros, así como nuestras principales peticiones para la legislatura de cinco años del Parlamento. Muchos miembros de la </w:t>
      </w:r>
      <w:r w:rsidR="00CA194F">
        <w:rPr>
          <w:rFonts w:ascii="Arial" w:hAnsi="Arial" w:cs="Arial"/>
          <w:lang w:val="nl-NL"/>
        </w:rPr>
        <w:t>EBU</w:t>
      </w:r>
      <w:r w:rsidRPr="002D289D">
        <w:rPr>
          <w:rFonts w:ascii="Arial" w:hAnsi="Arial" w:cs="Arial"/>
          <w:lang w:val="es-ES"/>
        </w:rPr>
        <w:t xml:space="preserve"> pudieron mantener reuniones privadas con los parlamentarios de sus países antes y después del acto.</w:t>
      </w:r>
    </w:p>
    <w:p w14:paraId="19E92A4F" w14:textId="77777777" w:rsidR="00ED52C9" w:rsidRPr="00CA194F" w:rsidRDefault="00ED52C9" w:rsidP="00CA194F">
      <w:pPr>
        <w:spacing w:line="259" w:lineRule="auto"/>
        <w:rPr>
          <w:rFonts w:ascii="Arial" w:hAnsi="Arial" w:cs="Arial"/>
          <w:lang w:val="es-ES"/>
        </w:rPr>
      </w:pPr>
      <w:r w:rsidRPr="00CA194F">
        <w:rPr>
          <w:rFonts w:ascii="Arial" w:hAnsi="Arial" w:cs="Arial"/>
          <w:lang w:val="es-ES"/>
        </w:rPr>
        <w:t>Entre nuestros temas clave para los próximos años figuran los siguientes:</w:t>
      </w:r>
    </w:p>
    <w:p w14:paraId="4007A5D8" w14:textId="77777777" w:rsidR="00CA194F" w:rsidRDefault="00ED52C9" w:rsidP="00CA194F">
      <w:pPr>
        <w:pStyle w:val="Prrafodelista"/>
        <w:numPr>
          <w:ilvl w:val="0"/>
          <w:numId w:val="13"/>
        </w:numPr>
        <w:spacing w:line="259" w:lineRule="auto"/>
        <w:rPr>
          <w:rFonts w:ascii="Arial" w:hAnsi="Arial" w:cs="Arial"/>
          <w:lang w:val="es-ES"/>
        </w:rPr>
      </w:pPr>
      <w:r w:rsidRPr="00CA194F">
        <w:rPr>
          <w:rFonts w:ascii="Arial" w:hAnsi="Arial" w:cs="Arial"/>
          <w:lang w:val="es-ES"/>
        </w:rPr>
        <w:t>La Ley Europea de Accesibilidad (EAA), que obliga a hacer accesibles una serie de productos y servicios, se aplica sobre todo al mundo digital, dejando fuera productos reales y de la vida cotidiana como los electrodomésticos, cuya accesibilidad es crucial para la vida autónoma de las personas con discapacidad visual en sus propios hogares.</w:t>
      </w:r>
    </w:p>
    <w:p w14:paraId="1FB165F1" w14:textId="77777777" w:rsidR="00CA194F" w:rsidRDefault="00ED52C9" w:rsidP="00CA194F">
      <w:pPr>
        <w:pStyle w:val="Prrafodelista"/>
        <w:numPr>
          <w:ilvl w:val="0"/>
          <w:numId w:val="13"/>
        </w:numPr>
        <w:spacing w:line="259" w:lineRule="auto"/>
        <w:rPr>
          <w:rFonts w:ascii="Arial" w:hAnsi="Arial" w:cs="Arial"/>
          <w:lang w:val="es-ES"/>
        </w:rPr>
      </w:pPr>
      <w:r w:rsidRPr="00CA194F">
        <w:rPr>
          <w:rFonts w:ascii="Arial" w:hAnsi="Arial" w:cs="Arial"/>
          <w:lang w:val="es-ES"/>
        </w:rPr>
        <w:t xml:space="preserve">La Directiva de la UE por la que se aplica el Tratado de Marrakech, contraria al espíritu de este Tratado de la OMPI, permite a los Estados miembros de la UE exigir a las entidades autorizadas que paguen una compensación a los titulares de derechos cuando ejerzan sus derechos en virtud del Tratado. </w:t>
      </w:r>
    </w:p>
    <w:p w14:paraId="56329664" w14:textId="77777777" w:rsidR="00CA194F" w:rsidRDefault="00ED52C9" w:rsidP="00CA194F">
      <w:pPr>
        <w:pStyle w:val="Prrafodelista"/>
        <w:numPr>
          <w:ilvl w:val="0"/>
          <w:numId w:val="13"/>
        </w:numPr>
        <w:spacing w:line="259" w:lineRule="auto"/>
        <w:rPr>
          <w:rFonts w:ascii="Arial" w:hAnsi="Arial" w:cs="Arial"/>
          <w:lang w:val="es-ES"/>
        </w:rPr>
      </w:pPr>
      <w:r w:rsidRPr="00CA194F">
        <w:rPr>
          <w:rFonts w:ascii="Arial" w:hAnsi="Arial" w:cs="Arial"/>
          <w:lang w:val="es-ES"/>
        </w:rPr>
        <w:t>La UE no fomenta suficientemente la audiodescripción, ya sea utilizando la financiación de la UE -a través del capítulo MEDIA del programa Europa Creativa- o mediante requisitos de accesibilidad suficientemente estrictos en la Directiva de servicios de comunicación audiovisual.</w:t>
      </w:r>
    </w:p>
    <w:p w14:paraId="2253E1E0" w14:textId="77777777" w:rsidR="00CA194F" w:rsidRDefault="00ED52C9" w:rsidP="00ED52C9">
      <w:pPr>
        <w:pStyle w:val="Prrafodelista"/>
        <w:numPr>
          <w:ilvl w:val="0"/>
          <w:numId w:val="13"/>
        </w:numPr>
        <w:spacing w:line="259" w:lineRule="auto"/>
        <w:rPr>
          <w:rFonts w:ascii="Arial" w:hAnsi="Arial" w:cs="Arial"/>
          <w:lang w:val="es-ES"/>
        </w:rPr>
      </w:pPr>
      <w:r w:rsidRPr="00CA194F">
        <w:rPr>
          <w:rFonts w:ascii="Arial" w:hAnsi="Arial" w:cs="Arial"/>
          <w:lang w:val="es-ES"/>
        </w:rPr>
        <w:t>Para proteger a los</w:t>
      </w:r>
      <w:r w:rsidR="00CA194F">
        <w:rPr>
          <w:rFonts w:ascii="Arial" w:hAnsi="Arial" w:cs="Arial"/>
          <w:lang w:val="es-ES"/>
        </w:rPr>
        <w:t xml:space="preserve"> peatones</w:t>
      </w:r>
      <w:r w:rsidRPr="00CA194F">
        <w:rPr>
          <w:rFonts w:ascii="Arial" w:hAnsi="Arial" w:cs="Arial"/>
          <w:lang w:val="es-ES"/>
        </w:rPr>
        <w:t xml:space="preserve"> vulnerables, si acaso, la UE debe reforzar sus normas sobre el sistema de alerta acústica para vehículos (SAAV) en el caso de los vehículos silenciosos (eléctricos o híbridos), especialmente en lo que se refiere a la velocidad por debajo de la cual se activa el SAAV y su nivel sonoro. Sin embargo, resulta preocupante que la posición expresada por la Comisión Europea en las Naciones Unidas indique un deseo de debilitar las normas.</w:t>
      </w:r>
    </w:p>
    <w:p w14:paraId="0761B6BB" w14:textId="565BFF09" w:rsidR="00ED52C9" w:rsidRPr="00CA194F" w:rsidRDefault="00ED52C9" w:rsidP="00ED52C9">
      <w:pPr>
        <w:pStyle w:val="Prrafodelista"/>
        <w:numPr>
          <w:ilvl w:val="0"/>
          <w:numId w:val="13"/>
        </w:numPr>
        <w:spacing w:line="259" w:lineRule="auto"/>
        <w:rPr>
          <w:rFonts w:ascii="Arial" w:hAnsi="Arial" w:cs="Arial"/>
          <w:lang w:val="es-ES"/>
        </w:rPr>
      </w:pPr>
      <w:r w:rsidRPr="00CA194F">
        <w:rPr>
          <w:rFonts w:ascii="Arial" w:hAnsi="Arial" w:cs="Arial"/>
          <w:lang w:val="es-ES"/>
        </w:rPr>
        <w:t xml:space="preserve"> Abogar por una financiación adecuada de la UE para el movimiento de la discapacidad. Con una mayor atención al gasto en defensa y seguridad, y con la tendencia a cuestionar el trabajo basado en los derechos, esta será una batalla clave para las ONG europeas en los próximos años. </w:t>
      </w:r>
    </w:p>
    <w:p w14:paraId="24A8A8CF" w14:textId="0F52E270" w:rsidR="00ED52C9" w:rsidRPr="002D289D" w:rsidRDefault="00ED52C9" w:rsidP="00ED52C9">
      <w:pPr>
        <w:rPr>
          <w:rFonts w:ascii="Arial" w:hAnsi="Arial" w:cs="Arial"/>
          <w:lang w:val="es-ES"/>
        </w:rPr>
      </w:pPr>
      <w:r w:rsidRPr="002D289D">
        <w:rPr>
          <w:rFonts w:ascii="Arial" w:hAnsi="Arial" w:cs="Arial"/>
          <w:lang w:val="es-ES"/>
        </w:rPr>
        <w:t xml:space="preserve">Con el trasfondo de la fecha límite para la aplicación de la </w:t>
      </w:r>
      <w:r w:rsidR="00CA194F">
        <w:rPr>
          <w:rFonts w:ascii="Arial" w:hAnsi="Arial" w:cs="Arial"/>
          <w:lang w:val="es-ES"/>
        </w:rPr>
        <w:t>Ley Europea de Accesibilidad</w:t>
      </w:r>
      <w:r w:rsidRPr="002D289D">
        <w:rPr>
          <w:rFonts w:ascii="Arial" w:hAnsi="Arial" w:cs="Arial"/>
          <w:lang w:val="es-ES"/>
        </w:rPr>
        <w:t xml:space="preserve"> en junio de 2025, la </w:t>
      </w:r>
      <w:r w:rsidR="00CA194F">
        <w:rPr>
          <w:rFonts w:ascii="Arial" w:hAnsi="Arial" w:cs="Arial"/>
          <w:lang w:val="nl-NL"/>
        </w:rPr>
        <w:t>EBU</w:t>
      </w:r>
      <w:r w:rsidRPr="002D289D">
        <w:rPr>
          <w:rFonts w:ascii="Arial" w:hAnsi="Arial" w:cs="Arial"/>
          <w:lang w:val="es-ES"/>
        </w:rPr>
        <w:t xml:space="preserve"> ha empezado a preparar una campaña sobre electrodomésticos accesibles. El objetivo de la campaña será señalar que la</w:t>
      </w:r>
      <w:r w:rsidR="00CA194F">
        <w:rPr>
          <w:rFonts w:ascii="Arial" w:hAnsi="Arial" w:cs="Arial"/>
          <w:lang w:val="es-ES"/>
        </w:rPr>
        <w:t xml:space="preserve"> EAA </w:t>
      </w:r>
      <w:r w:rsidRPr="002D289D">
        <w:rPr>
          <w:rFonts w:ascii="Arial" w:hAnsi="Arial" w:cs="Arial"/>
          <w:lang w:val="es-ES"/>
        </w:rPr>
        <w:t>no cubre los electrodomésticos, y que el hecho de que los electrodomésticos vengan cada vez más con sistemas operados por teclado táctil dificulta la autonomía de las personas con discapacidad visual en sus propios hogares. Un resultado directo e inmediato del cóctel de febrero fue la formulación de una pregunta escrita sobre el asunto por parte de un influyente diputado del Parlamento Europeo a la Comisión Europea, para que ésta respondiera por escrito. La respuesta de la Comisión -aún por llegar- inspirará sin duda nuestra campaña.</w:t>
      </w:r>
    </w:p>
    <w:p w14:paraId="469DF60C" w14:textId="46198103" w:rsidR="00ED52C9" w:rsidRPr="002D289D" w:rsidRDefault="00ED52C9" w:rsidP="00920528">
      <w:pPr>
        <w:pStyle w:val="Ttulo1"/>
        <w:rPr>
          <w:rFonts w:ascii="Arial" w:eastAsiaTheme="minorHAnsi" w:hAnsi="Arial" w:cs="Arial"/>
          <w:color w:val="auto"/>
          <w:sz w:val="24"/>
          <w:szCs w:val="24"/>
          <w:lang w:val="es-ES"/>
        </w:rPr>
      </w:pPr>
      <w:r w:rsidRPr="002D289D">
        <w:rPr>
          <w:rFonts w:ascii="Arial" w:eastAsiaTheme="minorHAnsi" w:hAnsi="Arial" w:cs="Arial"/>
          <w:color w:val="auto"/>
          <w:sz w:val="24"/>
          <w:szCs w:val="24"/>
          <w:lang w:val="es-ES"/>
        </w:rPr>
        <w:lastRenderedPageBreak/>
        <w:t xml:space="preserve">En el primer trimestre de 2025, la iniciativa sobre el reconocimiento del uso y la enseñanza del braille como Patrimonio Cultural Inmaterial de la UNESCO tuvo una acogida muy entusiasta en el </w:t>
      </w:r>
      <w:r w:rsidR="00657521">
        <w:rPr>
          <w:rFonts w:ascii="Arial" w:eastAsiaTheme="minorHAnsi" w:hAnsi="Arial" w:cs="Arial"/>
          <w:color w:val="auto"/>
          <w:sz w:val="24"/>
          <w:szCs w:val="24"/>
          <w:lang w:val="es-ES"/>
        </w:rPr>
        <w:t>grupo</w:t>
      </w:r>
      <w:r w:rsidRPr="002D289D">
        <w:rPr>
          <w:rFonts w:ascii="Arial" w:eastAsiaTheme="minorHAnsi" w:hAnsi="Arial" w:cs="Arial"/>
          <w:color w:val="auto"/>
          <w:sz w:val="24"/>
          <w:szCs w:val="24"/>
          <w:lang w:val="es-ES"/>
        </w:rPr>
        <w:t xml:space="preserve"> de </w:t>
      </w:r>
      <w:r w:rsidR="00657521">
        <w:rPr>
          <w:rFonts w:ascii="Arial" w:eastAsiaTheme="minorHAnsi" w:hAnsi="Arial" w:cs="Arial"/>
          <w:color w:val="auto"/>
          <w:sz w:val="24"/>
          <w:szCs w:val="24"/>
          <w:lang w:val="es-ES"/>
        </w:rPr>
        <w:t>p</w:t>
      </w:r>
      <w:r w:rsidRPr="002D289D">
        <w:rPr>
          <w:rFonts w:ascii="Arial" w:eastAsiaTheme="minorHAnsi" w:hAnsi="Arial" w:cs="Arial"/>
          <w:color w:val="auto"/>
          <w:sz w:val="24"/>
          <w:szCs w:val="24"/>
          <w:lang w:val="es-ES"/>
        </w:rPr>
        <w:t>romoción</w:t>
      </w:r>
      <w:r w:rsidR="00657521">
        <w:rPr>
          <w:rFonts w:ascii="Arial" w:eastAsiaTheme="minorHAnsi" w:hAnsi="Arial" w:cs="Arial"/>
          <w:color w:val="auto"/>
          <w:sz w:val="24"/>
          <w:szCs w:val="24"/>
          <w:lang w:val="es-ES"/>
        </w:rPr>
        <w:t xml:space="preserve"> del braille</w:t>
      </w:r>
      <w:r w:rsidRPr="002D289D">
        <w:rPr>
          <w:rFonts w:ascii="Arial" w:eastAsiaTheme="minorHAnsi" w:hAnsi="Arial" w:cs="Arial"/>
          <w:color w:val="auto"/>
          <w:sz w:val="24"/>
          <w:szCs w:val="24"/>
          <w:lang w:val="es-ES"/>
        </w:rPr>
        <w:t xml:space="preserve"> de la</w:t>
      </w:r>
      <w:r w:rsidR="00657521" w:rsidRPr="00657521">
        <w:t xml:space="preserve"> </w:t>
      </w:r>
      <w:r w:rsidR="00657521" w:rsidRPr="00657521">
        <w:rPr>
          <w:rFonts w:ascii="Arial" w:eastAsiaTheme="minorHAnsi" w:hAnsi="Arial" w:cs="Arial"/>
          <w:color w:val="auto"/>
          <w:sz w:val="24"/>
          <w:szCs w:val="24"/>
          <w:lang w:val="es-ES"/>
        </w:rPr>
        <w:t>EBU</w:t>
      </w:r>
      <w:r w:rsidRPr="002D289D">
        <w:rPr>
          <w:rFonts w:ascii="Arial" w:eastAsiaTheme="minorHAnsi" w:hAnsi="Arial" w:cs="Arial"/>
          <w:color w:val="auto"/>
          <w:sz w:val="24"/>
          <w:szCs w:val="24"/>
          <w:lang w:val="es-ES"/>
        </w:rPr>
        <w:t>. La iniciativa partió de Alemania y son múltiples los países europeos que se han embarcado en el viaje de conseguir el reconocimiento nacional del uso y la enseñanza del braille. En este sentido, recientemente hemos sabido que Francia y Alemania están preparando una iniciativa conjunta en la UNESCO para avanzar en este sentido.</w:t>
      </w:r>
    </w:p>
    <w:p w14:paraId="3B443D4A" w14:textId="2A3A875F" w:rsidR="00BB4103" w:rsidRPr="002D289D" w:rsidRDefault="00BB4103" w:rsidP="00920528">
      <w:pPr>
        <w:pStyle w:val="Ttulo1"/>
        <w:rPr>
          <w:rFonts w:ascii="Arial" w:hAnsi="Arial" w:cs="Arial"/>
          <w:lang w:val="en-US"/>
        </w:rPr>
      </w:pPr>
      <w:r w:rsidRPr="002D289D">
        <w:rPr>
          <w:rFonts w:ascii="Arial" w:hAnsi="Arial" w:cs="Arial"/>
          <w:lang w:val="en-US"/>
        </w:rPr>
        <w:t>Pro</w:t>
      </w:r>
      <w:r w:rsidR="00ED52C9" w:rsidRPr="002D289D">
        <w:rPr>
          <w:rFonts w:ascii="Arial" w:hAnsi="Arial" w:cs="Arial"/>
          <w:lang w:val="en-US"/>
        </w:rPr>
        <w:t>y</w:t>
      </w:r>
      <w:r w:rsidRPr="002D289D">
        <w:rPr>
          <w:rFonts w:ascii="Arial" w:hAnsi="Arial" w:cs="Arial"/>
          <w:lang w:val="en-US"/>
        </w:rPr>
        <w:t>ect</w:t>
      </w:r>
      <w:r w:rsidR="00ED52C9" w:rsidRPr="002D289D">
        <w:rPr>
          <w:rFonts w:ascii="Arial" w:hAnsi="Arial" w:cs="Arial"/>
          <w:lang w:val="en-US"/>
        </w:rPr>
        <w:t>o</w:t>
      </w:r>
      <w:r w:rsidRPr="002D289D">
        <w:rPr>
          <w:rFonts w:ascii="Arial" w:hAnsi="Arial" w:cs="Arial"/>
          <w:lang w:val="en-US"/>
        </w:rPr>
        <w:t>s</w:t>
      </w:r>
    </w:p>
    <w:p w14:paraId="761A89AC" w14:textId="09B984CA" w:rsidR="002E7856" w:rsidRPr="002D289D" w:rsidRDefault="002E7856" w:rsidP="002E7856">
      <w:pPr>
        <w:numPr>
          <w:ilvl w:val="0"/>
          <w:numId w:val="7"/>
        </w:numPr>
        <w:rPr>
          <w:rFonts w:ascii="Arial" w:hAnsi="Arial" w:cs="Arial"/>
          <w:lang w:val="es-ES"/>
        </w:rPr>
      </w:pPr>
      <w:r w:rsidRPr="002D289D">
        <w:rPr>
          <w:rFonts w:ascii="Arial" w:hAnsi="Arial" w:cs="Arial"/>
          <w:b/>
          <w:bCs/>
          <w:lang w:val="es-ES"/>
        </w:rPr>
        <w:t>ADVISE (</w:t>
      </w:r>
      <w:r w:rsidRPr="004410BF">
        <w:rPr>
          <w:rFonts w:ascii="Arial" w:hAnsi="Arial" w:cs="Arial"/>
          <w:b/>
          <w:bCs/>
          <w:i/>
          <w:iCs/>
          <w:lang w:val="es-ES"/>
        </w:rPr>
        <w:t>Aiding Young Visually Impaired Seeking Employment</w:t>
      </w:r>
      <w:r w:rsidRPr="002D289D">
        <w:rPr>
          <w:rFonts w:ascii="Arial" w:hAnsi="Arial" w:cs="Arial"/>
          <w:b/>
          <w:bCs/>
          <w:lang w:val="es-ES"/>
        </w:rPr>
        <w:t xml:space="preserve">) 2020-2022: </w:t>
      </w:r>
      <w:r w:rsidRPr="002D289D">
        <w:rPr>
          <w:rFonts w:ascii="Arial" w:hAnsi="Arial" w:cs="Arial"/>
          <w:lang w:val="es-ES"/>
        </w:rPr>
        <w:t xml:space="preserve">El proyecto se esforzó </w:t>
      </w:r>
      <w:r w:rsidR="004410BF">
        <w:rPr>
          <w:rFonts w:ascii="Arial" w:hAnsi="Arial" w:cs="Arial"/>
          <w:lang w:val="es-ES"/>
        </w:rPr>
        <w:t>en</w:t>
      </w:r>
      <w:r w:rsidRPr="002D289D">
        <w:rPr>
          <w:rFonts w:ascii="Arial" w:hAnsi="Arial" w:cs="Arial"/>
          <w:lang w:val="es-ES"/>
        </w:rPr>
        <w:t xml:space="preserve"> ayudar a los jóvenes con discapacidad visual a acceder al mercado laboral, proporciona</w:t>
      </w:r>
      <w:r w:rsidR="004410BF">
        <w:rPr>
          <w:rFonts w:ascii="Arial" w:hAnsi="Arial" w:cs="Arial"/>
          <w:lang w:val="es-ES"/>
        </w:rPr>
        <w:t>ndo</w:t>
      </w:r>
      <w:r w:rsidRPr="002D289D">
        <w:rPr>
          <w:rFonts w:ascii="Arial" w:hAnsi="Arial" w:cs="Arial"/>
          <w:lang w:val="es-ES"/>
        </w:rPr>
        <w:t xml:space="preserve"> formación, tutoría y recursos adaptados tanto a los solicitantes de empleo como a los formadores, </w:t>
      </w:r>
      <w:r w:rsidR="004410BF">
        <w:rPr>
          <w:rFonts w:ascii="Arial" w:hAnsi="Arial" w:cs="Arial"/>
          <w:lang w:val="es-ES"/>
        </w:rPr>
        <w:t xml:space="preserve">para </w:t>
      </w:r>
      <w:r w:rsidRPr="002D289D">
        <w:rPr>
          <w:rFonts w:ascii="Arial" w:hAnsi="Arial" w:cs="Arial"/>
          <w:lang w:val="es-ES"/>
        </w:rPr>
        <w:t>fomentar el aprendizaje entre iguales y la colaboración entre países</w:t>
      </w:r>
      <w:r w:rsidR="004410BF">
        <w:rPr>
          <w:rFonts w:ascii="Arial" w:hAnsi="Arial" w:cs="Arial"/>
          <w:lang w:val="es-ES"/>
        </w:rPr>
        <w:t xml:space="preserve"> </w:t>
      </w:r>
      <w:r w:rsidRPr="002D289D">
        <w:rPr>
          <w:rFonts w:ascii="Arial" w:hAnsi="Arial" w:cs="Arial"/>
          <w:lang w:val="es-ES"/>
        </w:rPr>
        <w:t xml:space="preserve">miembros de la </w:t>
      </w:r>
      <w:r w:rsidR="004410BF">
        <w:rPr>
          <w:rFonts w:ascii="Arial" w:hAnsi="Arial" w:cs="Arial"/>
          <w:lang w:val="nl-NL"/>
        </w:rPr>
        <w:t>EBU</w:t>
      </w:r>
      <w:r w:rsidRPr="002D289D">
        <w:rPr>
          <w:rFonts w:ascii="Arial" w:hAnsi="Arial" w:cs="Arial"/>
          <w:lang w:val="es-ES"/>
        </w:rPr>
        <w:t>. El proyecto concluyó en 2022 después de capacitar a jóvenes demandantes de empleo en países como Croacia, Dinamarca, Lituania y Serbia</w:t>
      </w:r>
      <w:r w:rsidR="004410BF">
        <w:rPr>
          <w:rFonts w:ascii="Arial" w:hAnsi="Arial" w:cs="Arial"/>
          <w:lang w:val="es-ES"/>
        </w:rPr>
        <w:t>, entre otros</w:t>
      </w:r>
      <w:r w:rsidRPr="002D289D">
        <w:rPr>
          <w:rFonts w:ascii="Arial" w:hAnsi="Arial" w:cs="Arial"/>
          <w:lang w:val="es-ES"/>
        </w:rPr>
        <w:t>. Los manuales elaborados en el marco del proyecto se tradujeron a varios idiomas.</w:t>
      </w:r>
    </w:p>
    <w:p w14:paraId="52FAAB90" w14:textId="4D611464" w:rsidR="002E7856" w:rsidRPr="002D289D" w:rsidRDefault="002E7856" w:rsidP="002E7856">
      <w:pPr>
        <w:numPr>
          <w:ilvl w:val="0"/>
          <w:numId w:val="7"/>
        </w:numPr>
        <w:rPr>
          <w:rFonts w:ascii="Arial" w:hAnsi="Arial" w:cs="Arial"/>
          <w:lang w:val="es-ES"/>
        </w:rPr>
      </w:pPr>
      <w:r w:rsidRPr="002D289D">
        <w:rPr>
          <w:rFonts w:ascii="Arial" w:hAnsi="Arial" w:cs="Arial"/>
          <w:b/>
          <w:bCs/>
          <w:lang w:val="es-ES"/>
        </w:rPr>
        <w:t xml:space="preserve">PAsCAL (Mejorar el comportamiento de los conductores y la aceptación pública de los vehículos conectados y autónomos) 2021-2023: </w:t>
      </w:r>
      <w:r w:rsidRPr="002D289D">
        <w:rPr>
          <w:rFonts w:ascii="Arial" w:hAnsi="Arial" w:cs="Arial"/>
          <w:lang w:val="es-ES"/>
        </w:rPr>
        <w:t xml:space="preserve">El proyecto se centró en los vehículos conectados y autónomos (VAC). La </w:t>
      </w:r>
      <w:r w:rsidR="004410BF">
        <w:rPr>
          <w:rFonts w:ascii="Arial" w:hAnsi="Arial" w:cs="Arial"/>
          <w:lang w:val="nl-NL"/>
        </w:rPr>
        <w:t>EBU</w:t>
      </w:r>
      <w:r w:rsidRPr="002D289D">
        <w:rPr>
          <w:rFonts w:ascii="Arial" w:hAnsi="Arial" w:cs="Arial"/>
          <w:lang w:val="es-ES"/>
        </w:rPr>
        <w:t xml:space="preserve"> realizó encuestas a más de 1.000 participantes con discapacidad visual, organizó grupos de discusión y contribuyó a </w:t>
      </w:r>
      <w:r w:rsidR="004410BF">
        <w:rPr>
          <w:rFonts w:ascii="Arial" w:hAnsi="Arial" w:cs="Arial"/>
          <w:lang w:val="es-ES"/>
        </w:rPr>
        <w:t>un dosier cono</w:t>
      </w:r>
      <w:r w:rsidRPr="002D289D">
        <w:rPr>
          <w:rFonts w:ascii="Arial" w:hAnsi="Arial" w:cs="Arial"/>
          <w:lang w:val="es-ES"/>
        </w:rPr>
        <w:t xml:space="preserve"> herramientas</w:t>
      </w:r>
      <w:r w:rsidR="004410BF">
        <w:rPr>
          <w:rFonts w:ascii="Arial" w:hAnsi="Arial" w:cs="Arial"/>
          <w:lang w:val="es-ES"/>
        </w:rPr>
        <w:t xml:space="preserve"> llamado</w:t>
      </w:r>
      <w:r w:rsidRPr="002D289D">
        <w:rPr>
          <w:rFonts w:ascii="Arial" w:hAnsi="Arial" w:cs="Arial"/>
          <w:lang w:val="es-ES"/>
        </w:rPr>
        <w:t xml:space="preserve"> </w:t>
      </w:r>
      <w:r w:rsidRPr="004410BF">
        <w:rPr>
          <w:rFonts w:ascii="Arial" w:hAnsi="Arial" w:cs="Arial"/>
          <w:i/>
          <w:iCs/>
          <w:lang w:val="es-ES"/>
        </w:rPr>
        <w:t>Guide2Autonomy</w:t>
      </w:r>
      <w:r w:rsidRPr="002D289D">
        <w:rPr>
          <w:rFonts w:ascii="Arial" w:hAnsi="Arial" w:cs="Arial"/>
          <w:lang w:val="es-ES"/>
        </w:rPr>
        <w:t xml:space="preserve"> con más de 100 recomendaciones.</w:t>
      </w:r>
    </w:p>
    <w:p w14:paraId="7AA2D02B" w14:textId="52D9693D" w:rsidR="002E7856" w:rsidRPr="002D289D" w:rsidRDefault="002E7856" w:rsidP="002E7856">
      <w:pPr>
        <w:numPr>
          <w:ilvl w:val="0"/>
          <w:numId w:val="7"/>
        </w:numPr>
        <w:rPr>
          <w:rFonts w:ascii="Arial" w:hAnsi="Arial" w:cs="Arial"/>
          <w:lang w:val="es-ES"/>
        </w:rPr>
      </w:pPr>
      <w:r w:rsidRPr="002D289D">
        <w:rPr>
          <w:rFonts w:ascii="Arial" w:hAnsi="Arial" w:cs="Arial"/>
          <w:b/>
          <w:bCs/>
          <w:lang w:val="es-ES"/>
        </w:rPr>
        <w:t>AVA (</w:t>
      </w:r>
      <w:r w:rsidRPr="004410BF">
        <w:rPr>
          <w:rFonts w:ascii="Arial" w:hAnsi="Arial" w:cs="Arial"/>
          <w:b/>
          <w:bCs/>
          <w:i/>
          <w:iCs/>
          <w:lang w:val="es-ES"/>
        </w:rPr>
        <w:t>Accessible Voting Awareness</w:t>
      </w:r>
      <w:r w:rsidRPr="002D289D">
        <w:rPr>
          <w:rFonts w:ascii="Arial" w:hAnsi="Arial" w:cs="Arial"/>
          <w:b/>
          <w:bCs/>
          <w:lang w:val="es-ES"/>
        </w:rPr>
        <w:t xml:space="preserve">) 2020-2022: </w:t>
      </w:r>
      <w:r w:rsidRPr="002D289D">
        <w:rPr>
          <w:rFonts w:ascii="Arial" w:hAnsi="Arial" w:cs="Arial"/>
          <w:lang w:val="es-ES"/>
        </w:rPr>
        <w:t>El proyecto</w:t>
      </w:r>
      <w:r w:rsidR="004410BF">
        <w:rPr>
          <w:rFonts w:ascii="Arial" w:hAnsi="Arial" w:cs="Arial"/>
          <w:lang w:val="es-ES"/>
        </w:rPr>
        <w:t xml:space="preserve"> sobre concienciación del voto accesible</w:t>
      </w:r>
      <w:r w:rsidRPr="002D289D">
        <w:rPr>
          <w:rFonts w:ascii="Arial" w:hAnsi="Arial" w:cs="Arial"/>
          <w:lang w:val="es-ES"/>
        </w:rPr>
        <w:t xml:space="preserve"> finalizó en 2022, con materiales traducidos a varios idiomas y utilizados en actividades de promoción en países como Eslovenia, Hungría y Albania. Los resultados de la evaluación se incorporaron al programa CERV 2024.</w:t>
      </w:r>
    </w:p>
    <w:p w14:paraId="53190605" w14:textId="3AF5386F" w:rsidR="002E7856" w:rsidRPr="002D289D" w:rsidRDefault="002E7856" w:rsidP="002E7856">
      <w:pPr>
        <w:numPr>
          <w:ilvl w:val="0"/>
          <w:numId w:val="7"/>
        </w:numPr>
        <w:rPr>
          <w:rFonts w:ascii="Arial" w:hAnsi="Arial" w:cs="Arial"/>
          <w:b/>
          <w:bCs/>
          <w:lang w:val="es-ES"/>
        </w:rPr>
      </w:pPr>
      <w:r w:rsidRPr="002D289D">
        <w:rPr>
          <w:rFonts w:ascii="Arial" w:hAnsi="Arial" w:cs="Arial"/>
          <w:b/>
          <w:bCs/>
          <w:lang w:val="es-ES"/>
        </w:rPr>
        <w:t xml:space="preserve">PARVIS (Promoción de la sensibilización sobre los derechos de las personas con discapacidad visual en una sociedad inclusiva) 2020-2021: </w:t>
      </w:r>
      <w:r w:rsidRPr="002D289D">
        <w:rPr>
          <w:rFonts w:ascii="Arial" w:hAnsi="Arial" w:cs="Arial"/>
          <w:lang w:val="es-ES"/>
        </w:rPr>
        <w:t>El proyecto promovió la sensibilización sobre los derechos de las personas con discapacidad visual mediante campañas multilingües, vídeos y actos en 9 países.</w:t>
      </w:r>
    </w:p>
    <w:p w14:paraId="6B72876C" w14:textId="7A6C9777" w:rsidR="002E7856" w:rsidRPr="002D289D" w:rsidRDefault="002E7856" w:rsidP="002E7856">
      <w:pPr>
        <w:numPr>
          <w:ilvl w:val="0"/>
          <w:numId w:val="7"/>
        </w:numPr>
        <w:rPr>
          <w:rFonts w:ascii="Arial" w:hAnsi="Arial" w:cs="Arial"/>
          <w:lang w:val="es-ES"/>
        </w:rPr>
      </w:pPr>
      <w:r w:rsidRPr="002D289D">
        <w:rPr>
          <w:rFonts w:ascii="Arial" w:hAnsi="Arial" w:cs="Arial"/>
          <w:b/>
          <w:bCs/>
          <w:lang w:val="es-ES"/>
        </w:rPr>
        <w:t xml:space="preserve">UPOWERWAD: </w:t>
      </w:r>
      <w:r w:rsidRPr="002D289D">
        <w:rPr>
          <w:rFonts w:ascii="Arial" w:hAnsi="Arial" w:cs="Arial"/>
          <w:lang w:val="es-ES"/>
        </w:rPr>
        <w:t>en el marco de este proyecto, que se desarroll</w:t>
      </w:r>
      <w:r w:rsidR="004410BF">
        <w:rPr>
          <w:rFonts w:ascii="Arial" w:hAnsi="Arial" w:cs="Arial"/>
          <w:lang w:val="es-ES"/>
        </w:rPr>
        <w:t>ó</w:t>
      </w:r>
      <w:r w:rsidRPr="002D289D">
        <w:rPr>
          <w:rFonts w:ascii="Arial" w:hAnsi="Arial" w:cs="Arial"/>
          <w:lang w:val="es-ES"/>
        </w:rPr>
        <w:t xml:space="preserve"> entre junio de 2022 y enero de 2024, se crearon herramientas que permiten a los usuarios ciegos y deficientes visuales aportar comentarios constructivos sobre los problemas de accesibilidad que encuentran en los sitios web del sector público. Este mecanismo de retroalimentación es una característica infrautilizada de la directiva de accesibilidad web de la UE.</w:t>
      </w:r>
    </w:p>
    <w:p w14:paraId="4A7B3607" w14:textId="0CE1515C" w:rsidR="005875B2" w:rsidRPr="002D289D" w:rsidRDefault="002E7856" w:rsidP="002E7856">
      <w:pPr>
        <w:rPr>
          <w:rFonts w:ascii="Arial" w:hAnsi="Arial" w:cs="Arial"/>
          <w:lang w:val="es-ES"/>
        </w:rPr>
      </w:pPr>
      <w:r w:rsidRPr="002D289D">
        <w:rPr>
          <w:rFonts w:ascii="Arial" w:hAnsi="Arial" w:cs="Arial"/>
          <w:lang w:val="es-ES"/>
        </w:rPr>
        <w:lastRenderedPageBreak/>
        <w:t>Los proyectos mencionados complementan la subvención plurianual que mantenemos con la Comisión Europea. Estos acuerdos plurianuales también permiten realizar actividades temáticas en ámbitos como la baja visión, la audiodescripción, la promoción del braille, etc., además de permitir a la</w:t>
      </w:r>
      <w:r w:rsidR="004410BF" w:rsidRPr="004410BF">
        <w:rPr>
          <w:rFonts w:ascii="Arial" w:hAnsi="Arial" w:cs="Arial"/>
          <w:lang w:val="nl-NL"/>
        </w:rPr>
        <w:t xml:space="preserve"> </w:t>
      </w:r>
      <w:r w:rsidR="004410BF">
        <w:rPr>
          <w:rFonts w:ascii="Arial" w:hAnsi="Arial" w:cs="Arial"/>
          <w:lang w:val="nl-NL"/>
        </w:rPr>
        <w:t>EBU</w:t>
      </w:r>
      <w:r w:rsidR="004410BF" w:rsidRPr="002D289D">
        <w:rPr>
          <w:rFonts w:ascii="Arial" w:hAnsi="Arial" w:cs="Arial"/>
          <w:lang w:val="es-ES"/>
        </w:rPr>
        <w:t xml:space="preserve"> </w:t>
      </w:r>
      <w:r w:rsidRPr="002D289D">
        <w:rPr>
          <w:rFonts w:ascii="Arial" w:hAnsi="Arial" w:cs="Arial"/>
          <w:lang w:val="es-ES"/>
        </w:rPr>
        <w:t>sufragar algunos de nuestros gastos de funcionamiento.</w:t>
      </w:r>
      <w:r w:rsidR="005875B2" w:rsidRPr="002D289D">
        <w:rPr>
          <w:rFonts w:ascii="Arial" w:hAnsi="Arial" w:cs="Arial"/>
          <w:lang w:val="es-ES"/>
        </w:rPr>
        <w:t xml:space="preserve">  </w:t>
      </w:r>
    </w:p>
    <w:p w14:paraId="6A043E36" w14:textId="77777777" w:rsidR="00663BA8" w:rsidRPr="002D289D" w:rsidRDefault="00663BA8" w:rsidP="00663BA8">
      <w:pPr>
        <w:rPr>
          <w:rFonts w:ascii="Arial" w:eastAsiaTheme="majorEastAsia" w:hAnsi="Arial" w:cs="Arial"/>
          <w:color w:val="0F4761" w:themeColor="accent1" w:themeShade="BF"/>
          <w:sz w:val="40"/>
          <w:szCs w:val="40"/>
          <w:lang w:val="nl-NL"/>
        </w:rPr>
      </w:pPr>
      <w:r w:rsidRPr="002D289D">
        <w:rPr>
          <w:rFonts w:ascii="Arial" w:eastAsiaTheme="majorEastAsia" w:hAnsi="Arial" w:cs="Arial"/>
          <w:color w:val="0F4761" w:themeColor="accent1" w:themeShade="BF"/>
          <w:sz w:val="40"/>
          <w:szCs w:val="40"/>
          <w:lang w:val="nl-NL"/>
        </w:rPr>
        <w:t>Compromiso e inclusión de los miembros</w:t>
      </w:r>
    </w:p>
    <w:p w14:paraId="3FD39CFF" w14:textId="7349F940" w:rsidR="00663BA8" w:rsidRPr="002D289D" w:rsidRDefault="00663BA8" w:rsidP="00663BA8">
      <w:pPr>
        <w:rPr>
          <w:rFonts w:ascii="Arial" w:hAnsi="Arial" w:cs="Arial"/>
          <w:lang w:val="nl-NL"/>
        </w:rPr>
      </w:pPr>
      <w:r w:rsidRPr="002D289D">
        <w:rPr>
          <w:rFonts w:ascii="Arial" w:hAnsi="Arial" w:cs="Arial"/>
          <w:lang w:val="nl-NL"/>
        </w:rPr>
        <w:t xml:space="preserve">El número de miembros de la </w:t>
      </w:r>
      <w:r w:rsidR="004410BF">
        <w:rPr>
          <w:rFonts w:ascii="Arial" w:hAnsi="Arial" w:cs="Arial"/>
          <w:lang w:val="nl-NL"/>
        </w:rPr>
        <w:t>EBU</w:t>
      </w:r>
      <w:r w:rsidRPr="002D289D">
        <w:rPr>
          <w:rFonts w:ascii="Arial" w:hAnsi="Arial" w:cs="Arial"/>
          <w:lang w:val="nl-NL"/>
        </w:rPr>
        <w:t xml:space="preserve"> se mantuvo prácticamente igual durante el periodo de referencia. Debido a la guerra en Ucrania, </w:t>
      </w:r>
      <w:r w:rsidR="004410BF">
        <w:rPr>
          <w:rFonts w:ascii="Arial" w:hAnsi="Arial" w:cs="Arial"/>
          <w:lang w:val="nl-NL"/>
        </w:rPr>
        <w:t>la junta directiva</w:t>
      </w:r>
      <w:r w:rsidRPr="002D289D">
        <w:rPr>
          <w:rFonts w:ascii="Arial" w:hAnsi="Arial" w:cs="Arial"/>
          <w:lang w:val="nl-NL"/>
        </w:rPr>
        <w:t xml:space="preserve"> de la </w:t>
      </w:r>
      <w:r w:rsidR="004410BF">
        <w:rPr>
          <w:rFonts w:ascii="Arial" w:hAnsi="Arial" w:cs="Arial"/>
          <w:lang w:val="nl-NL"/>
        </w:rPr>
        <w:t>EBU</w:t>
      </w:r>
      <w:r w:rsidRPr="002D289D">
        <w:rPr>
          <w:rFonts w:ascii="Arial" w:hAnsi="Arial" w:cs="Arial"/>
          <w:lang w:val="nl-NL"/>
        </w:rPr>
        <w:t xml:space="preserve"> tomó la decisión de suspender los derechos constitucionales de su organización miembro rusa hasta el final de la guerra. En la Asamblea General de 2024, el miembro de la</w:t>
      </w:r>
      <w:r w:rsidR="004410BF" w:rsidRPr="004410BF">
        <w:rPr>
          <w:rFonts w:ascii="Arial" w:hAnsi="Arial" w:cs="Arial"/>
          <w:lang w:val="nl-NL"/>
        </w:rPr>
        <w:t xml:space="preserve"> </w:t>
      </w:r>
      <w:r w:rsidR="004410BF">
        <w:rPr>
          <w:rFonts w:ascii="Arial" w:hAnsi="Arial" w:cs="Arial"/>
          <w:lang w:val="nl-NL"/>
        </w:rPr>
        <w:t>EBU</w:t>
      </w:r>
      <w:r w:rsidR="004410BF" w:rsidRPr="002D289D">
        <w:rPr>
          <w:rFonts w:ascii="Arial" w:hAnsi="Arial" w:cs="Arial"/>
          <w:lang w:val="nl-NL"/>
        </w:rPr>
        <w:t xml:space="preserve"> </w:t>
      </w:r>
      <w:r w:rsidRPr="002D289D">
        <w:rPr>
          <w:rFonts w:ascii="Arial" w:hAnsi="Arial" w:cs="Arial"/>
          <w:lang w:val="nl-NL"/>
        </w:rPr>
        <w:t xml:space="preserve">en Moldavia fue excluido debido a 8 años de cuotas impagadas. </w:t>
      </w:r>
      <w:r w:rsidRPr="002D289D">
        <w:rPr>
          <w:rFonts w:ascii="Arial" w:hAnsi="Arial" w:cs="Arial"/>
          <w:lang w:val="es-ES"/>
        </w:rPr>
        <w:t xml:space="preserve">Letonia solicitó de nuevo su ingreso en la </w:t>
      </w:r>
      <w:r w:rsidR="004410BF">
        <w:rPr>
          <w:rFonts w:ascii="Arial" w:hAnsi="Arial" w:cs="Arial"/>
          <w:lang w:val="nl-NL"/>
        </w:rPr>
        <w:t>EBU</w:t>
      </w:r>
      <w:r w:rsidRPr="002D289D">
        <w:rPr>
          <w:rFonts w:ascii="Arial" w:hAnsi="Arial" w:cs="Arial"/>
          <w:lang w:val="es-ES"/>
        </w:rPr>
        <w:t xml:space="preserve"> y fue admitida. </w:t>
      </w:r>
      <w:r w:rsidRPr="002D289D">
        <w:rPr>
          <w:rFonts w:ascii="Arial" w:hAnsi="Arial" w:cs="Arial"/>
          <w:lang w:val="nl-NL"/>
        </w:rPr>
        <w:t xml:space="preserve">El número de miembros de la </w:t>
      </w:r>
      <w:r w:rsidR="004410BF">
        <w:rPr>
          <w:rFonts w:ascii="Arial" w:hAnsi="Arial" w:cs="Arial"/>
          <w:lang w:val="nl-NL"/>
        </w:rPr>
        <w:t>EBU</w:t>
      </w:r>
      <w:r w:rsidRPr="002D289D">
        <w:rPr>
          <w:rFonts w:ascii="Arial" w:hAnsi="Arial" w:cs="Arial"/>
          <w:lang w:val="nl-NL"/>
        </w:rPr>
        <w:t xml:space="preserve"> sigue siendo de 42 organizaciones.</w:t>
      </w:r>
    </w:p>
    <w:p w14:paraId="343AB462" w14:textId="114B070D" w:rsidR="00663BA8" w:rsidRPr="002D289D" w:rsidRDefault="00663BA8" w:rsidP="00663BA8">
      <w:pPr>
        <w:rPr>
          <w:rFonts w:ascii="Arial" w:hAnsi="Arial" w:cs="Arial"/>
          <w:lang w:val="es-ES"/>
        </w:rPr>
      </w:pPr>
      <w:r w:rsidRPr="002D289D">
        <w:rPr>
          <w:rFonts w:ascii="Arial" w:hAnsi="Arial" w:cs="Arial"/>
          <w:lang w:val="nl-NL"/>
        </w:rPr>
        <w:t xml:space="preserve">En 2022, la </w:t>
      </w:r>
      <w:r w:rsidR="004410BF">
        <w:rPr>
          <w:rFonts w:ascii="Arial" w:hAnsi="Arial" w:cs="Arial"/>
          <w:lang w:val="nl-NL"/>
        </w:rPr>
        <w:t>EBU</w:t>
      </w:r>
      <w:r w:rsidRPr="002D289D">
        <w:rPr>
          <w:rFonts w:ascii="Arial" w:hAnsi="Arial" w:cs="Arial"/>
          <w:lang w:val="nl-NL"/>
        </w:rPr>
        <w:t xml:space="preserve"> puso en marcha el Foro de Intercambio de Liderazgo para mejorar la participación de los miembros y alinear las agendas de promoción nacionales y europeas. </w:t>
      </w:r>
      <w:r w:rsidRPr="002D289D">
        <w:rPr>
          <w:rFonts w:ascii="Arial" w:hAnsi="Arial" w:cs="Arial"/>
          <w:lang w:val="es-ES"/>
        </w:rPr>
        <w:t xml:space="preserve">Tras la Asamblea General de 2024, esta estructura formada por los dirigentes de las organizaciones miembro pasó a denominarse Comité de Intercambio de Liderazgo y se reúne </w:t>
      </w:r>
      <w:r w:rsidR="004410BF">
        <w:rPr>
          <w:rFonts w:ascii="Arial" w:hAnsi="Arial" w:cs="Arial"/>
          <w:lang w:val="es-ES"/>
        </w:rPr>
        <w:t>presencialmente 1 vez al año</w:t>
      </w:r>
      <w:r w:rsidRPr="002D289D">
        <w:rPr>
          <w:rFonts w:ascii="Arial" w:hAnsi="Arial" w:cs="Arial"/>
          <w:lang w:val="es-ES"/>
        </w:rPr>
        <w:t>.</w:t>
      </w:r>
    </w:p>
    <w:p w14:paraId="31B405E2" w14:textId="540550FA" w:rsidR="00663BA8" w:rsidRPr="002D289D" w:rsidRDefault="00663BA8" w:rsidP="00663BA8">
      <w:pPr>
        <w:rPr>
          <w:rFonts w:ascii="Arial" w:hAnsi="Arial" w:cs="Arial"/>
          <w:lang w:val="es-ES"/>
        </w:rPr>
      </w:pPr>
      <w:r w:rsidRPr="002D289D">
        <w:rPr>
          <w:rFonts w:ascii="Arial" w:hAnsi="Arial" w:cs="Arial"/>
          <w:lang w:val="es-ES"/>
        </w:rPr>
        <w:t>El antiguo Comité de Igualdad de Género fue sustituido por un nuevo Comité de Diversidad, Equidad e Inclusión</w:t>
      </w:r>
      <w:r w:rsidR="009E6067">
        <w:rPr>
          <w:rFonts w:ascii="Arial" w:hAnsi="Arial" w:cs="Arial"/>
          <w:lang w:val="es-ES"/>
        </w:rPr>
        <w:t xml:space="preserve"> (DEI)</w:t>
      </w:r>
      <w:r w:rsidRPr="002D289D">
        <w:rPr>
          <w:rFonts w:ascii="Arial" w:hAnsi="Arial" w:cs="Arial"/>
          <w:lang w:val="es-ES"/>
        </w:rPr>
        <w:t xml:space="preserve"> en 2024. El Comité está presidido por Polona Car Djuric (Eslovenia) y actualmente está trabajando en un Código de Conducta actualizado que guiará la forma en que se espera que las personas de la red de la </w:t>
      </w:r>
      <w:r w:rsidR="009E6067">
        <w:rPr>
          <w:rFonts w:ascii="Arial" w:hAnsi="Arial" w:cs="Arial"/>
          <w:lang w:val="nl-NL"/>
        </w:rPr>
        <w:t>EBU</w:t>
      </w:r>
      <w:r w:rsidR="009E6067" w:rsidRPr="002D289D">
        <w:rPr>
          <w:rFonts w:ascii="Arial" w:hAnsi="Arial" w:cs="Arial"/>
          <w:lang w:val="es-ES"/>
        </w:rPr>
        <w:t xml:space="preserve"> </w:t>
      </w:r>
      <w:r w:rsidRPr="002D289D">
        <w:rPr>
          <w:rFonts w:ascii="Arial" w:hAnsi="Arial" w:cs="Arial"/>
          <w:lang w:val="es-ES"/>
        </w:rPr>
        <w:t xml:space="preserve">trabajen juntas. Los coordinadores de los cuatro foros de la </w:t>
      </w:r>
      <w:r w:rsidR="009E6067">
        <w:rPr>
          <w:rFonts w:ascii="Arial" w:hAnsi="Arial" w:cs="Arial"/>
          <w:lang w:val="nl-NL"/>
        </w:rPr>
        <w:t>EBU</w:t>
      </w:r>
      <w:r w:rsidRPr="002D289D">
        <w:rPr>
          <w:rFonts w:ascii="Arial" w:hAnsi="Arial" w:cs="Arial"/>
          <w:lang w:val="es-ES"/>
        </w:rPr>
        <w:t xml:space="preserve"> (Juventud, Mujeres y Cuestiones de Género, Baja Visión, Personas Mayores) son automáticamente miembros del Comité DEI.</w:t>
      </w:r>
    </w:p>
    <w:p w14:paraId="0FA19650" w14:textId="77777777" w:rsidR="00663BA8" w:rsidRPr="002D289D" w:rsidRDefault="00663BA8" w:rsidP="00663BA8">
      <w:pPr>
        <w:rPr>
          <w:rFonts w:ascii="Arial" w:hAnsi="Arial" w:cs="Arial"/>
          <w:lang w:val="es-ES"/>
        </w:rPr>
      </w:pPr>
      <w:r w:rsidRPr="002D289D">
        <w:rPr>
          <w:rFonts w:ascii="Arial" w:hAnsi="Arial" w:cs="Arial"/>
          <w:lang w:val="es-ES"/>
        </w:rPr>
        <w:t xml:space="preserve">El proyecto de sensibilización sobre la igualdad de género continuó con el desarrollo de capacidades en Alemania, Islandia y Montenegro. En 2022 se realizó una encuesta de seguimiento sobre el equilibrio de género, cuyos resultados se publicaron en 2023. </w:t>
      </w:r>
    </w:p>
    <w:p w14:paraId="45104684" w14:textId="187858A2" w:rsidR="00663BA8" w:rsidRPr="002D289D" w:rsidRDefault="00663BA8" w:rsidP="00663BA8">
      <w:pPr>
        <w:rPr>
          <w:rFonts w:ascii="Arial" w:hAnsi="Arial" w:cs="Arial"/>
          <w:lang w:val="es-ES"/>
        </w:rPr>
      </w:pPr>
      <w:r w:rsidRPr="002D289D">
        <w:rPr>
          <w:rFonts w:ascii="Arial" w:hAnsi="Arial" w:cs="Arial"/>
          <w:lang w:val="es-ES"/>
        </w:rPr>
        <w:t>En 2022 se celebraron reuniones de grupos focales sobre baja visión en Lituania y Eslovenia, en las que se identificaron problemas clave como la falta de contraste en los espacios públicos, los problemas de movilidad y el acceso limitado a la tecnología de asistencia. En 2024-2025, un grupo de proyecto sobre baja visión diseñó y creó un</w:t>
      </w:r>
      <w:r w:rsidR="00FC54AA">
        <w:rPr>
          <w:rFonts w:ascii="Arial" w:hAnsi="Arial" w:cs="Arial"/>
          <w:lang w:val="es-ES"/>
        </w:rPr>
        <w:t xml:space="preserve"> dosier </w:t>
      </w:r>
      <w:r w:rsidRPr="002D289D">
        <w:rPr>
          <w:rFonts w:ascii="Arial" w:hAnsi="Arial" w:cs="Arial"/>
          <w:lang w:val="es-ES"/>
        </w:rPr>
        <w:t>de herramientas para facilitadores sobre sensibilización en materia de discapacidad visual</w:t>
      </w:r>
      <w:r w:rsidR="00F52DE9">
        <w:rPr>
          <w:rFonts w:ascii="Arial" w:hAnsi="Arial" w:cs="Arial"/>
          <w:lang w:val="es-ES"/>
        </w:rPr>
        <w:t xml:space="preserve"> en inglés al que se puede acceder en este enlace: </w:t>
      </w:r>
      <w:hyperlink r:id="rId7" w:history="1">
        <w:r w:rsidR="00F52DE9" w:rsidRPr="00F52DE9">
          <w:rPr>
            <w:rStyle w:val="Hipervnculo"/>
            <w:lang w:val="es-ES"/>
          </w:rPr>
          <w:t>Facilitator’s Toolkit on Raising Awareness on Visual Impairment</w:t>
        </w:r>
      </w:hyperlink>
      <w:r w:rsidR="00F52DE9">
        <w:t>.</w:t>
      </w:r>
    </w:p>
    <w:p w14:paraId="46FC352E" w14:textId="05CAC254" w:rsidR="00663BA8" w:rsidRPr="002D289D" w:rsidRDefault="00663BA8" w:rsidP="00663BA8">
      <w:pPr>
        <w:rPr>
          <w:rFonts w:ascii="Arial" w:hAnsi="Arial" w:cs="Arial"/>
          <w:lang w:val="es-ES"/>
        </w:rPr>
      </w:pPr>
      <w:r w:rsidRPr="002D289D">
        <w:rPr>
          <w:rFonts w:ascii="Arial" w:hAnsi="Arial" w:cs="Arial"/>
          <w:lang w:val="es-ES"/>
        </w:rPr>
        <w:t xml:space="preserve">En 2021-2022, la </w:t>
      </w:r>
      <w:r w:rsidR="00FC54AA">
        <w:rPr>
          <w:rFonts w:ascii="Arial" w:hAnsi="Arial" w:cs="Arial"/>
          <w:lang w:val="nl-NL"/>
        </w:rPr>
        <w:t>EBU</w:t>
      </w:r>
      <w:r w:rsidRPr="002D289D">
        <w:rPr>
          <w:rFonts w:ascii="Arial" w:hAnsi="Arial" w:cs="Arial"/>
          <w:lang w:val="es-ES"/>
        </w:rPr>
        <w:t xml:space="preserve"> continuó con la formación en liderazgo para jóvenes, así como con la participación a través de talleres y eventos, incluida una reunión de jóvenes en Chipre en 2023 que produjo un manifiesto juvenil. A partir de 2024, el </w:t>
      </w:r>
      <w:r w:rsidRPr="002D289D">
        <w:rPr>
          <w:rFonts w:ascii="Arial" w:hAnsi="Arial" w:cs="Arial"/>
          <w:lang w:val="es-ES"/>
        </w:rPr>
        <w:lastRenderedPageBreak/>
        <w:t xml:space="preserve">Foro de la Juventud de la </w:t>
      </w:r>
      <w:r w:rsidR="00FC54AA">
        <w:rPr>
          <w:rFonts w:ascii="Arial" w:hAnsi="Arial" w:cs="Arial"/>
          <w:lang w:val="nl-NL"/>
        </w:rPr>
        <w:t>EBU</w:t>
      </w:r>
      <w:r w:rsidRPr="002D289D">
        <w:rPr>
          <w:rFonts w:ascii="Arial" w:hAnsi="Arial" w:cs="Arial"/>
          <w:lang w:val="es-ES"/>
        </w:rPr>
        <w:t xml:space="preserve"> se ha centrado en oportunidades de estudio de intercambio inclusivo.</w:t>
      </w:r>
    </w:p>
    <w:p w14:paraId="09977CB0" w14:textId="44DF563D" w:rsidR="0018299B" w:rsidRPr="002D289D" w:rsidRDefault="0018299B" w:rsidP="00663BA8">
      <w:pPr>
        <w:rPr>
          <w:rFonts w:ascii="Arial" w:eastAsiaTheme="majorEastAsia" w:hAnsi="Arial" w:cs="Arial"/>
          <w:color w:val="0F4761" w:themeColor="accent1" w:themeShade="BF"/>
          <w:sz w:val="40"/>
          <w:szCs w:val="40"/>
          <w:lang w:val="es-ES"/>
        </w:rPr>
      </w:pPr>
      <w:r w:rsidRPr="002D289D">
        <w:rPr>
          <w:rFonts w:ascii="Arial" w:eastAsiaTheme="majorEastAsia" w:hAnsi="Arial" w:cs="Arial"/>
          <w:color w:val="0F4761" w:themeColor="accent1" w:themeShade="BF"/>
          <w:sz w:val="40"/>
          <w:szCs w:val="40"/>
          <w:lang w:val="es-ES"/>
        </w:rPr>
        <w:t>Solidaridad internacional</w:t>
      </w:r>
    </w:p>
    <w:p w14:paraId="139717C6" w14:textId="6204C497" w:rsidR="0018299B" w:rsidRPr="002D289D" w:rsidRDefault="0018299B" w:rsidP="0018299B">
      <w:pPr>
        <w:rPr>
          <w:rFonts w:ascii="Arial" w:hAnsi="Arial" w:cs="Arial"/>
          <w:lang w:val="es-ES"/>
        </w:rPr>
      </w:pPr>
      <w:r w:rsidRPr="002D289D">
        <w:rPr>
          <w:rFonts w:ascii="Arial" w:hAnsi="Arial" w:cs="Arial"/>
          <w:lang w:val="es-ES"/>
        </w:rPr>
        <w:t xml:space="preserve">Tras el inicio de la guerra en Ucrania en 2022, la </w:t>
      </w:r>
      <w:r w:rsidR="00FC54AA">
        <w:rPr>
          <w:rFonts w:ascii="Arial" w:hAnsi="Arial" w:cs="Arial"/>
          <w:lang w:val="nl-NL"/>
        </w:rPr>
        <w:t>EBU</w:t>
      </w:r>
      <w:r w:rsidRPr="002D289D">
        <w:rPr>
          <w:rFonts w:ascii="Arial" w:hAnsi="Arial" w:cs="Arial"/>
          <w:lang w:val="es-ES"/>
        </w:rPr>
        <w:t xml:space="preserve"> ha recaudado fondos y ha apoyado a las personas ciegas y deficientes visuales ucranianas. Este apoyo ha incluido ayuda </w:t>
      </w:r>
      <w:r w:rsidR="00FC54AA">
        <w:rPr>
          <w:rFonts w:ascii="Arial" w:hAnsi="Arial" w:cs="Arial"/>
          <w:lang w:val="es-ES"/>
        </w:rPr>
        <w:t>económica</w:t>
      </w:r>
      <w:r w:rsidRPr="002D289D">
        <w:rPr>
          <w:rFonts w:ascii="Arial" w:hAnsi="Arial" w:cs="Arial"/>
          <w:lang w:val="es-ES"/>
        </w:rPr>
        <w:t xml:space="preserve"> a organizaciones en Ucrania para la prestación de servicios y la reconstrucción de locales y a países vecinos que proporcionan refugio y asistencia a refugiados ciegos y deficientes visuales de Ucrania.</w:t>
      </w:r>
    </w:p>
    <w:p w14:paraId="3A64CC33" w14:textId="77777777" w:rsidR="005E7089" w:rsidRDefault="0018299B" w:rsidP="0018299B">
      <w:pPr>
        <w:rPr>
          <w:rFonts w:ascii="Arial" w:hAnsi="Arial" w:cs="Arial"/>
          <w:lang w:val="nl-NL"/>
        </w:rPr>
      </w:pPr>
      <w:r w:rsidRPr="002D289D">
        <w:rPr>
          <w:rFonts w:ascii="Arial" w:hAnsi="Arial" w:cs="Arial"/>
          <w:lang w:val="es-ES"/>
        </w:rPr>
        <w:t xml:space="preserve">En 2024, la </w:t>
      </w:r>
      <w:r w:rsidR="00FC54AA">
        <w:rPr>
          <w:rFonts w:ascii="Arial" w:hAnsi="Arial" w:cs="Arial"/>
          <w:lang w:val="nl-NL"/>
        </w:rPr>
        <w:t>EBU</w:t>
      </w:r>
      <w:r w:rsidRPr="002D289D">
        <w:rPr>
          <w:rFonts w:ascii="Arial" w:hAnsi="Arial" w:cs="Arial"/>
          <w:lang w:val="es-ES"/>
        </w:rPr>
        <w:t xml:space="preserve"> decidió desmantelar su Fondo de Desarrollo, que no se había utilizado en muchos años. </w:t>
      </w:r>
      <w:r w:rsidRPr="002D289D">
        <w:rPr>
          <w:rFonts w:ascii="Arial" w:hAnsi="Arial" w:cs="Arial"/>
          <w:lang w:val="nl-NL"/>
        </w:rPr>
        <w:t xml:space="preserve">Los fondos restantes se transfirieron al Fondo de Solidaridad de la </w:t>
      </w:r>
      <w:r w:rsidR="00FC54AA">
        <w:rPr>
          <w:rFonts w:ascii="Arial" w:hAnsi="Arial" w:cs="Arial"/>
          <w:lang w:val="nl-NL"/>
        </w:rPr>
        <w:t>EBU</w:t>
      </w:r>
      <w:r w:rsidRPr="002D289D">
        <w:rPr>
          <w:rFonts w:ascii="Arial" w:hAnsi="Arial" w:cs="Arial"/>
          <w:lang w:val="nl-NL"/>
        </w:rPr>
        <w:t xml:space="preserve">. </w:t>
      </w:r>
    </w:p>
    <w:p w14:paraId="3340EEE2" w14:textId="10157A1E" w:rsidR="005E7089" w:rsidRPr="002D289D" w:rsidRDefault="005E7089" w:rsidP="005E7089">
      <w:pPr>
        <w:rPr>
          <w:rFonts w:ascii="Arial" w:eastAsiaTheme="majorEastAsia" w:hAnsi="Arial" w:cs="Arial"/>
          <w:color w:val="0F4761" w:themeColor="accent1" w:themeShade="BF"/>
          <w:sz w:val="40"/>
          <w:szCs w:val="40"/>
          <w:lang w:val="es-ES"/>
        </w:rPr>
      </w:pPr>
      <w:r>
        <w:rPr>
          <w:rFonts w:ascii="Arial" w:eastAsiaTheme="majorEastAsia" w:hAnsi="Arial" w:cs="Arial"/>
          <w:color w:val="0F4761" w:themeColor="accent1" w:themeShade="BF"/>
          <w:sz w:val="40"/>
          <w:szCs w:val="40"/>
          <w:lang w:val="es-ES"/>
        </w:rPr>
        <w:t>Comunicación</w:t>
      </w:r>
    </w:p>
    <w:p w14:paraId="59D1B65B" w14:textId="099D2077" w:rsidR="0018299B" w:rsidRPr="002D289D" w:rsidRDefault="0018299B" w:rsidP="0018299B">
      <w:pPr>
        <w:rPr>
          <w:rFonts w:ascii="Arial" w:hAnsi="Arial" w:cs="Arial"/>
          <w:lang w:val="es-ES"/>
        </w:rPr>
      </w:pPr>
      <w:r w:rsidRPr="002D289D">
        <w:rPr>
          <w:rFonts w:ascii="Arial" w:hAnsi="Arial" w:cs="Arial"/>
          <w:lang w:val="es-ES"/>
        </w:rPr>
        <w:t>Durante el periodo que abarca el informe, el personal dedicado a la comunicaci</w:t>
      </w:r>
      <w:r w:rsidR="005E7089">
        <w:rPr>
          <w:rFonts w:ascii="Arial" w:hAnsi="Arial" w:cs="Arial"/>
          <w:lang w:val="es-ES"/>
        </w:rPr>
        <w:t>ón</w:t>
      </w:r>
      <w:r w:rsidRPr="002D289D">
        <w:rPr>
          <w:rFonts w:ascii="Arial" w:hAnsi="Arial" w:cs="Arial"/>
          <w:lang w:val="es-ES"/>
        </w:rPr>
        <w:t xml:space="preserve"> aumentó de una persona a dos, lo que ha tenido un impacto positivo en las comunicaciones externas.</w:t>
      </w:r>
    </w:p>
    <w:p w14:paraId="5D4DA90F" w14:textId="07C2ED51" w:rsidR="0018299B" w:rsidRPr="005E7089" w:rsidRDefault="0018299B" w:rsidP="0018299B">
      <w:pPr>
        <w:rPr>
          <w:rFonts w:ascii="Arial" w:eastAsiaTheme="majorEastAsia" w:hAnsi="Arial" w:cs="Arial"/>
          <w:color w:val="0F4761" w:themeColor="accent1" w:themeShade="BF"/>
          <w:sz w:val="40"/>
          <w:szCs w:val="40"/>
          <w:lang w:val="es-ES"/>
        </w:rPr>
      </w:pPr>
      <w:r w:rsidRPr="002D289D">
        <w:rPr>
          <w:rFonts w:ascii="Arial" w:hAnsi="Arial" w:cs="Arial"/>
          <w:lang w:val="es-ES"/>
        </w:rPr>
        <w:t>El sitio web de l</w:t>
      </w:r>
      <w:r w:rsidR="005E7089">
        <w:rPr>
          <w:rFonts w:ascii="Arial" w:hAnsi="Arial" w:cs="Arial"/>
          <w:lang w:val="es-ES"/>
        </w:rPr>
        <w:t>a EBU</w:t>
      </w:r>
      <w:r w:rsidRPr="002D289D">
        <w:rPr>
          <w:rFonts w:ascii="Arial" w:hAnsi="Arial" w:cs="Arial"/>
          <w:lang w:val="es-ES"/>
        </w:rPr>
        <w:t xml:space="preserve"> se actualizó con la función Google Translate y atrae a unos 10.000 visitantes mensuales. La </w:t>
      </w:r>
      <w:r w:rsidR="005E7089">
        <w:rPr>
          <w:rFonts w:ascii="Arial" w:hAnsi="Arial" w:cs="Arial"/>
          <w:lang w:val="es-ES"/>
        </w:rPr>
        <w:t>EBU</w:t>
      </w:r>
      <w:r w:rsidRPr="002D289D">
        <w:rPr>
          <w:rFonts w:ascii="Arial" w:hAnsi="Arial" w:cs="Arial"/>
          <w:lang w:val="es-ES"/>
        </w:rPr>
        <w:t xml:space="preserve"> está presente en Facebook y X, y nuestra presencia en los medios sociales se ha ampliado con una página en LinkedIn</w:t>
      </w:r>
    </w:p>
    <w:p w14:paraId="075B82CA" w14:textId="07F08E1B" w:rsidR="0018299B" w:rsidRPr="002D289D" w:rsidRDefault="0018299B" w:rsidP="0018299B">
      <w:pPr>
        <w:rPr>
          <w:rFonts w:ascii="Arial" w:hAnsi="Arial" w:cs="Arial"/>
          <w:lang w:val="nl-NL"/>
        </w:rPr>
      </w:pPr>
      <w:r w:rsidRPr="002D289D">
        <w:rPr>
          <w:rFonts w:ascii="Arial" w:hAnsi="Arial" w:cs="Arial"/>
          <w:lang w:val="nl-NL"/>
        </w:rPr>
        <w:t xml:space="preserve">La </w:t>
      </w:r>
      <w:r w:rsidR="005E7089">
        <w:rPr>
          <w:rFonts w:ascii="Arial" w:hAnsi="Arial" w:cs="Arial"/>
          <w:lang w:val="es-ES"/>
        </w:rPr>
        <w:t>EBU</w:t>
      </w:r>
      <w:r w:rsidRPr="002D289D">
        <w:rPr>
          <w:rFonts w:ascii="Arial" w:hAnsi="Arial" w:cs="Arial"/>
          <w:lang w:val="nl-NL"/>
        </w:rPr>
        <w:t xml:space="preserve"> lanzó el podcast «</w:t>
      </w:r>
      <w:r w:rsidR="005E7089" w:rsidRPr="005E7089">
        <w:rPr>
          <w:rFonts w:ascii="Arial" w:hAnsi="Arial" w:cs="Arial"/>
          <w:lang w:val="es-ES"/>
        </w:rPr>
        <w:t xml:space="preserve"> </w:t>
      </w:r>
      <w:r w:rsidR="005E7089">
        <w:rPr>
          <w:rFonts w:ascii="Arial" w:hAnsi="Arial" w:cs="Arial"/>
          <w:lang w:val="es-ES"/>
        </w:rPr>
        <w:t>EBU</w:t>
      </w:r>
      <w:r w:rsidRPr="002D289D">
        <w:rPr>
          <w:rFonts w:ascii="Arial" w:hAnsi="Arial" w:cs="Arial"/>
          <w:lang w:val="nl-NL"/>
        </w:rPr>
        <w:t xml:space="preserve"> en acción» en diciembre de 2022, con noticias, entrevistas y perspectivas nacionales. También introdujimos los podcasts de vídeo #ViewsOfLife con el periodista de ORF Connect</w:t>
      </w:r>
      <w:r w:rsidR="005E7089">
        <w:rPr>
          <w:rFonts w:ascii="Arial" w:hAnsi="Arial" w:cs="Arial"/>
          <w:lang w:val="nl-NL"/>
        </w:rPr>
        <w:t>,</w:t>
      </w:r>
      <w:r w:rsidRPr="002D289D">
        <w:rPr>
          <w:rFonts w:ascii="Arial" w:hAnsi="Arial" w:cs="Arial"/>
          <w:lang w:val="nl-NL"/>
        </w:rPr>
        <w:t xml:space="preserve"> Julius Kratky</w:t>
      </w:r>
      <w:r w:rsidR="005E7089">
        <w:rPr>
          <w:rFonts w:ascii="Arial" w:hAnsi="Arial" w:cs="Arial"/>
          <w:lang w:val="nl-NL"/>
        </w:rPr>
        <w:t>,</w:t>
      </w:r>
      <w:r w:rsidRPr="002D289D">
        <w:rPr>
          <w:rFonts w:ascii="Arial" w:hAnsi="Arial" w:cs="Arial"/>
          <w:lang w:val="nl-NL"/>
        </w:rPr>
        <w:t xml:space="preserve"> para destacar las experiencias vividas por personas ciegas y deficientes visuales de toda Europa.</w:t>
      </w:r>
    </w:p>
    <w:p w14:paraId="47D4E4B7" w14:textId="3433D812" w:rsidR="002A596A" w:rsidRPr="002D289D" w:rsidRDefault="0018299B" w:rsidP="0018299B">
      <w:pPr>
        <w:rPr>
          <w:rFonts w:ascii="Arial" w:hAnsi="Arial" w:cs="Arial"/>
          <w:lang w:val="es-ES"/>
        </w:rPr>
      </w:pPr>
      <w:r w:rsidRPr="002D289D">
        <w:rPr>
          <w:rFonts w:ascii="Arial" w:hAnsi="Arial" w:cs="Arial"/>
          <w:lang w:val="es-ES"/>
        </w:rPr>
        <w:t xml:space="preserve">La </w:t>
      </w:r>
      <w:r w:rsidR="005E7089">
        <w:rPr>
          <w:rFonts w:ascii="Arial" w:hAnsi="Arial" w:cs="Arial"/>
          <w:lang w:val="es-ES"/>
        </w:rPr>
        <w:t>EBU</w:t>
      </w:r>
      <w:r w:rsidRPr="002D289D">
        <w:rPr>
          <w:rFonts w:ascii="Arial" w:hAnsi="Arial" w:cs="Arial"/>
          <w:lang w:val="es-ES"/>
        </w:rPr>
        <w:t xml:space="preserve"> sigue publicando mensualmente boletines informativos para sus miembros, con actualizaciones, noticias sobre campañas y opiniones de expertos.</w:t>
      </w:r>
    </w:p>
    <w:sectPr w:rsidR="002A596A" w:rsidRPr="002D289D">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CFC6" w14:textId="77777777" w:rsidR="00F131D0" w:rsidRDefault="00F131D0" w:rsidP="00F131D0">
      <w:pPr>
        <w:spacing w:after="0" w:line="240" w:lineRule="auto"/>
      </w:pPr>
      <w:r>
        <w:separator/>
      </w:r>
    </w:p>
  </w:endnote>
  <w:endnote w:type="continuationSeparator" w:id="0">
    <w:p w14:paraId="61D94937" w14:textId="77777777" w:rsidR="00F131D0" w:rsidRDefault="00F131D0" w:rsidP="00F1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46BB" w14:textId="6B515D1D" w:rsidR="00F131D0" w:rsidRDefault="00F131D0">
    <w:pPr>
      <w:pStyle w:val="Piedepgina"/>
    </w:pPr>
    <w:r>
      <w:rPr>
        <w:noProof/>
      </w:rPr>
      <mc:AlternateContent>
        <mc:Choice Requires="wps">
          <w:drawing>
            <wp:anchor distT="0" distB="0" distL="0" distR="0" simplePos="0" relativeHeight="251659264" behindDoc="0" locked="0" layoutInCell="1" allowOverlap="1" wp14:anchorId="2B6E1740" wp14:editId="0F8F540F">
              <wp:simplePos x="635" y="635"/>
              <wp:positionH relativeFrom="page">
                <wp:align>left</wp:align>
              </wp:positionH>
              <wp:positionV relativeFrom="page">
                <wp:align>bottom</wp:align>
              </wp:positionV>
              <wp:extent cx="1093470" cy="370205"/>
              <wp:effectExtent l="0" t="0" r="11430" b="0"/>
              <wp:wrapNone/>
              <wp:docPr id="19505914"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3470" cy="370205"/>
                      </a:xfrm>
                      <a:prstGeom prst="rect">
                        <a:avLst/>
                      </a:prstGeom>
                      <a:noFill/>
                      <a:ln>
                        <a:noFill/>
                      </a:ln>
                    </wps:spPr>
                    <wps:txbx>
                      <w:txbxContent>
                        <w:p w14:paraId="050119CD" w14:textId="16476D8B" w:rsidR="00F131D0" w:rsidRPr="00F131D0" w:rsidRDefault="00F131D0" w:rsidP="00F131D0">
                          <w:pPr>
                            <w:spacing w:after="0"/>
                            <w:rPr>
                              <w:rFonts w:ascii="Calibri" w:eastAsia="Calibri" w:hAnsi="Calibri" w:cs="Calibri"/>
                              <w:noProof/>
                              <w:color w:val="000000"/>
                              <w:sz w:val="20"/>
                              <w:szCs w:val="20"/>
                            </w:rPr>
                          </w:pPr>
                          <w:r w:rsidRPr="00F131D0">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6E1740" id="_x0000_t202" coordsize="21600,21600" o:spt="202" path="m,l,21600r21600,l21600,xe">
              <v:stroke joinstyle="miter"/>
              <v:path gradientshapeok="t" o:connecttype="rect"/>
            </v:shapetype>
            <v:shape id="Cuadro de texto 2" o:spid="_x0000_s1026" type="#_x0000_t202" alt="Sólo uso interno" style="position:absolute;margin-left:0;margin-top:0;width:86.1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xzEQIAACIEAAAOAAAAZHJzL2Uyb0RvYy54bWysU01v2zAMvQ/YfxB0X+ykzboacYqsRYYB&#10;QVsgHXqWZSk2IImCpMTOfv0o2Um6bqdhF5kmKX6897S467UiB+F8C6ak00lOiTAc6tbsSvrjZf3p&#10;CyU+MFMzBUaU9Cg8vVt+/LDobCFm0ICqhSNYxPiisyVtQrBFlnneCM38BKwwGJTgNAv463ZZ7ViH&#10;1bXKZnn+OevA1dYBF96j92EI0mWqL6Xg4UlKLwJRJcXZQjpdOqt4ZssFK3aO2abl4xjsH6bQrDXY&#10;9FzqgQVG9q79o5RuuQMPMkw46AykbLlIO+A20/zdNtuGWZF2QXC8PcPk/19Z/njY2mdHQv8VeiQw&#10;AtJZX3h0xn166XT84qQE4wjh8Qyb6APh8VJ+e3V9gyGOsaubfJbPY5nscts6H74J0CQaJXVIS0KL&#10;HTY+DKmnlNjMwLpVKlGjzG8OrBk92WXEaIW+6klbvxm/gvqIWzkYCPeWr1tsvWE+PDOHDOO0qNrw&#10;hIdU0JUURouSBtzPv/ljPgKPUUo6VExJDUqaEvXdICGz+XWeR4WlPzTcyaiSMb3N5zFu9voeUIxT&#10;fBeWJzMmB3UypQP9iqJexW4YYoZjz5JWJ/M+DPrFR8HFapWSUEyWhY3ZWh5LR8wioC/9K3N2RD0g&#10;X49w0hQr3oE/5Mab3q72ASlIzER8BzRH2FGIidvx0USlv/1PWZenvfwFAAD//wMAUEsDBBQABgAI&#10;AAAAIQC9II682gAAAAQBAAAPAAAAZHJzL2Rvd25yZXYueG1sTI/NTsMwEITvSH0Ha5G4UYcgQhXi&#10;VFX5Ua8EJDg68TaOGq9D1m3D2+P2Ui4rjWY0822xnFwvDjhy50nB3TwBgdR401Gr4PPj9XYBgoMm&#10;o3tPqOAXGZbl7KrQufFHesdDFVoRS4hzrcCGMORScmPRaZ77ASl6Wz86HaIcW2lGfYzlrpdpkmTS&#10;6Y7igtUDri02u2rvFGTPbys7fGXfP9uUN1z7Xaj8i1I319PqCUTAKVzCcMKP6FBGptrvybDoFcRH&#10;wvmevMc0BVEreFjcgywL+R++/AMAAP//AwBQSwECLQAUAAYACAAAACEAtoM4kv4AAADhAQAAEwAA&#10;AAAAAAAAAAAAAAAAAAAAW0NvbnRlbnRfVHlwZXNdLnhtbFBLAQItABQABgAIAAAAIQA4/SH/1gAA&#10;AJQBAAALAAAAAAAAAAAAAAAAAC8BAABfcmVscy8ucmVsc1BLAQItABQABgAIAAAAIQCYrtxzEQIA&#10;ACIEAAAOAAAAAAAAAAAAAAAAAC4CAABkcnMvZTJvRG9jLnhtbFBLAQItABQABgAIAAAAIQC9II68&#10;2gAAAAQBAAAPAAAAAAAAAAAAAAAAAGsEAABkcnMvZG93bnJldi54bWxQSwUGAAAAAAQABADzAAAA&#10;cgUAAAAA&#10;" filled="f" stroked="f">
              <v:fill o:detectmouseclick="t"/>
              <v:textbox style="mso-fit-shape-to-text:t" inset="20pt,0,0,15pt">
                <w:txbxContent>
                  <w:p w14:paraId="050119CD" w14:textId="16476D8B" w:rsidR="00F131D0" w:rsidRPr="00F131D0" w:rsidRDefault="00F131D0" w:rsidP="00F131D0">
                    <w:pPr>
                      <w:spacing w:after="0"/>
                      <w:rPr>
                        <w:rFonts w:ascii="Calibri" w:eastAsia="Calibri" w:hAnsi="Calibri" w:cs="Calibri"/>
                        <w:noProof/>
                        <w:color w:val="000000"/>
                        <w:sz w:val="20"/>
                        <w:szCs w:val="20"/>
                      </w:rPr>
                    </w:pPr>
                    <w:r w:rsidRPr="00F131D0">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0ECE" w14:textId="5D36A6D6" w:rsidR="00F131D0" w:rsidRDefault="00F131D0">
    <w:pPr>
      <w:pStyle w:val="Piedepgina"/>
    </w:pPr>
    <w:r>
      <w:rPr>
        <w:noProof/>
      </w:rPr>
      <mc:AlternateContent>
        <mc:Choice Requires="wps">
          <w:drawing>
            <wp:anchor distT="0" distB="0" distL="0" distR="0" simplePos="0" relativeHeight="251660288" behindDoc="0" locked="0" layoutInCell="1" allowOverlap="1" wp14:anchorId="14AB4306" wp14:editId="5D4706AB">
              <wp:simplePos x="914400" y="10058400"/>
              <wp:positionH relativeFrom="page">
                <wp:align>left</wp:align>
              </wp:positionH>
              <wp:positionV relativeFrom="page">
                <wp:align>bottom</wp:align>
              </wp:positionV>
              <wp:extent cx="1093470" cy="370205"/>
              <wp:effectExtent l="0" t="0" r="11430" b="0"/>
              <wp:wrapNone/>
              <wp:docPr id="567405340"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3470" cy="370205"/>
                      </a:xfrm>
                      <a:prstGeom prst="rect">
                        <a:avLst/>
                      </a:prstGeom>
                      <a:noFill/>
                      <a:ln>
                        <a:noFill/>
                      </a:ln>
                    </wps:spPr>
                    <wps:txbx>
                      <w:txbxContent>
                        <w:p w14:paraId="13E03D10" w14:textId="116FB0AE" w:rsidR="00F131D0" w:rsidRPr="00B73620" w:rsidRDefault="00F131D0" w:rsidP="00F131D0">
                          <w:pPr>
                            <w:spacing w:after="0"/>
                            <w:rPr>
                              <w:rFonts w:ascii="Calibri" w:eastAsia="Calibri" w:hAnsi="Calibri" w:cs="Calibri"/>
                              <w:noProof/>
                              <w:color w:val="000000"/>
                              <w:sz w:val="20"/>
                              <w:szCs w:val="20"/>
                              <w:lang w:val="es-ES_tradnl"/>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AB4306" id="_x0000_t202" coordsize="21600,21600" o:spt="202" path="m,l,21600r21600,l21600,xe">
              <v:stroke joinstyle="miter"/>
              <v:path gradientshapeok="t" o:connecttype="rect"/>
            </v:shapetype>
            <v:shape id="Cuadro de texto 3" o:spid="_x0000_s1027" type="#_x0000_t202" alt="Sólo uso interno" style="position:absolute;margin-left:0;margin-top:0;width:86.1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8xEwIAACIEAAAOAAAAZHJzL2Uyb0RvYy54bWysU01v2zAMvQ/YfxB0X+ykzdoacYqsRYYB&#10;QVsgHXqWZSk2IImCpMTOfv0oOU62bqdhF5kmKX6897S477UiB+F8C6ak00lOiTAc6tbsSvr9df3p&#10;lhIfmKmZAiNKehSe3i8/flh0thAzaEDVwhEsYnzR2ZI2IdgiyzxvhGZ+AlYYDEpwmgX8dbusdqzD&#10;6lplszz/nHXgauuAC+/R+zgE6TLVl1Lw8CylF4GokuJsIZ0unVU8s+WCFTvHbNPy0xjsH6bQrDXY&#10;9FzqkQVG9q79o5RuuQMPMkw46AykbLlIO+A20/zdNtuGWZF2QXC8PcPk/19Z/nTY2hdHQv8FeiQw&#10;AtJZX3h0xn166XT84qQE4wjh8Qyb6APh8VJ+d3V9gyGOsaubfJbPY5nscts6H74K0CQaJXVIS0KL&#10;HTY+DKljSmxmYN0qlahR5jcH1oye7DJitEJf9aStSzobx6+gPuJWDgbCveXrFltvmA8vzCHDOC2q&#10;NjzjIRV0JYWTRUkD7sff/DEfgccoJR0qpqQGJU2J+maQkNn8Os+jwtIfGm40qmRM7/J5jJu9fgAU&#10;4xTfheXJjMlBjaZ0oN9Q1KvYDUPMcOxZ0mo0H8KgX3wUXKxWKQnFZFnYmK3lsXTELAL62r8xZ0+o&#10;B+TrCUZNseId+ENuvOntah+QgsRMxHdA8wQ7CjFxe3o0Uem//qesy9Ne/gQAAP//AwBQSwMEFAAG&#10;AAgAAAAhAL0gjrzaAAAABAEAAA8AAABkcnMvZG93bnJldi54bWxMj81OwzAQhO9IfQdrkbhRhyBC&#10;FeJUVflRrwQkODrxNo4ar0PWbcPb4/ZSLiuNZjTzbbGcXC8OOHLnScHdPAGB1HjTUavg8+P1dgGC&#10;gyaje0+o4BcZluXsqtC58Ud6x0MVWhFLiHOtwIYw5FJyY9FpnvsBKXpbPzodohxbaUZ9jOWul2mS&#10;ZNLpjuKC1QOuLTa7au8UZM9vKzt8Zd8/25Q3XPtdqPyLUjfX0+oJRMApXMJwwo/oUEam2u/JsOgV&#10;xEfC+Z68xzQFUSt4WNyDLAv5H778AwAA//8DAFBLAQItABQABgAIAAAAIQC2gziS/gAAAOEBAAAT&#10;AAAAAAAAAAAAAAAAAAAAAABbQ29udGVudF9UeXBlc10ueG1sUEsBAi0AFAAGAAgAAAAhADj9If/W&#10;AAAAlAEAAAsAAAAAAAAAAAAAAAAALwEAAF9yZWxzLy5yZWxzUEsBAi0AFAAGAAgAAAAhAMk4LzET&#10;AgAAIgQAAA4AAAAAAAAAAAAAAAAALgIAAGRycy9lMm9Eb2MueG1sUEsBAi0AFAAGAAgAAAAhAL0g&#10;jrzaAAAABAEAAA8AAAAAAAAAAAAAAAAAbQQAAGRycy9kb3ducmV2LnhtbFBLBQYAAAAABAAEAPMA&#10;AAB0BQAAAAA=&#10;" filled="f" stroked="f">
              <v:fill o:detectmouseclick="t"/>
              <v:textbox style="mso-fit-shape-to-text:t" inset="20pt,0,0,15pt">
                <w:txbxContent>
                  <w:p w14:paraId="13E03D10" w14:textId="116FB0AE" w:rsidR="00F131D0" w:rsidRPr="00B73620" w:rsidRDefault="00F131D0" w:rsidP="00F131D0">
                    <w:pPr>
                      <w:spacing w:after="0"/>
                      <w:rPr>
                        <w:rFonts w:ascii="Calibri" w:eastAsia="Calibri" w:hAnsi="Calibri" w:cs="Calibri"/>
                        <w:noProof/>
                        <w:color w:val="000000"/>
                        <w:sz w:val="20"/>
                        <w:szCs w:val="20"/>
                        <w:lang w:val="es-ES_tradnl"/>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861C" w14:textId="5C1EB5B1" w:rsidR="00F131D0" w:rsidRDefault="00F131D0">
    <w:pPr>
      <w:pStyle w:val="Piedepgina"/>
    </w:pPr>
    <w:r>
      <w:rPr>
        <w:noProof/>
      </w:rPr>
      <mc:AlternateContent>
        <mc:Choice Requires="wps">
          <w:drawing>
            <wp:anchor distT="0" distB="0" distL="0" distR="0" simplePos="0" relativeHeight="251658240" behindDoc="0" locked="0" layoutInCell="1" allowOverlap="1" wp14:anchorId="212D1F1E" wp14:editId="65B551C5">
              <wp:simplePos x="635" y="635"/>
              <wp:positionH relativeFrom="page">
                <wp:align>left</wp:align>
              </wp:positionH>
              <wp:positionV relativeFrom="page">
                <wp:align>bottom</wp:align>
              </wp:positionV>
              <wp:extent cx="1093470" cy="370205"/>
              <wp:effectExtent l="0" t="0" r="11430" b="0"/>
              <wp:wrapNone/>
              <wp:docPr id="1448715678"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3470" cy="370205"/>
                      </a:xfrm>
                      <a:prstGeom prst="rect">
                        <a:avLst/>
                      </a:prstGeom>
                      <a:noFill/>
                      <a:ln>
                        <a:noFill/>
                      </a:ln>
                    </wps:spPr>
                    <wps:txbx>
                      <w:txbxContent>
                        <w:p w14:paraId="65928BD4" w14:textId="420B2221" w:rsidR="00F131D0" w:rsidRPr="00F131D0" w:rsidRDefault="00F131D0" w:rsidP="00F131D0">
                          <w:pPr>
                            <w:spacing w:after="0"/>
                            <w:rPr>
                              <w:rFonts w:ascii="Calibri" w:eastAsia="Calibri" w:hAnsi="Calibri" w:cs="Calibri"/>
                              <w:noProof/>
                              <w:color w:val="000000"/>
                              <w:sz w:val="20"/>
                              <w:szCs w:val="20"/>
                            </w:rPr>
                          </w:pPr>
                          <w:r w:rsidRPr="00F131D0">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2D1F1E" id="_x0000_t202" coordsize="21600,21600" o:spt="202" path="m,l,21600r21600,l21600,xe">
              <v:stroke joinstyle="miter"/>
              <v:path gradientshapeok="t" o:connecttype="rect"/>
            </v:shapetype>
            <v:shape id="Cuadro de texto 1" o:spid="_x0000_s1028" type="#_x0000_t202" alt="Sólo uso interno" style="position:absolute;margin-left:0;margin-top:0;width:86.1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XVDwIAABsEAAAOAAAAZHJzL2Uyb0RvYy54bWysU8Fu2zAMvQ/YPwi6L3bSZm2NOEXWIsOA&#10;oC2QDj3LshQbkERBUmJnXz9KdpKt22nYRaZJ6pF8fFrc91qRg3C+BVPS6SSnRBgOdWt2Jf3+uv50&#10;S4kPzNRMgRElPQpP75cfPyw6W4gZNKBq4QiCGF90tqRNCLbIMs8boZmfgBUGgxKcZgF/3S6rHesQ&#10;Xatsluefsw5cbR1w4T16H4cgXSZ8KQUPz1J6EYgqKfYW0unSWcUzWy5YsXPMNi0f22D/0IVmrcGi&#10;Z6hHFhjZu/YPKN1yBx5kmHDQGUjZcpFmwGmm+btptg2zIs2C5Hh7psn/P1j+dNjaF0dC/wV6XGAk&#10;pLO+8OiM8/TS6fjFTgnGkcLjmTbRB8Ljpfzu6voGQxxjVzf5LJ9HmOxy2zofvgrQJBoldbiWxBY7&#10;bHwYUk8psZiBdatUWo0yvzkQM3qyS4vRCn3Vj31XUB9xHAfDpr3l6xZrbpgPL8zharFNlGt4xkMq&#10;6EoKo0VJA+7H3/wxHxnHKCUdSqWkBrVMifpmcBOz+XWeR2mlPzTcyaiSMb3L5zFu9voBUIVTfBCW&#10;JzMmB3UypQP9hmpexWoYYoZjzZJWJ/MhDMLF18DFapWSUEWWhY3ZWh6hI1mRydf+jTk70h1wUU9w&#10;EhMr3rE+5Mab3q72AblPK4nEDmyOfKMC01LH1xIl/ut/yrq86eVPAAAA//8DAFBLAwQUAAYACAAA&#10;ACEAvSCOvNoAAAAEAQAADwAAAGRycy9kb3ducmV2LnhtbEyPzU7DMBCE70h9B2uRuFGHIEIV4lRV&#10;+VGvBCQ4OvE2jhqvQ9Ztw9vj9lIuK41mNPNtsZxcLw44cudJwd08AYHUeNNRq+Dz4/V2AYKDJqN7&#10;T6jgFxmW5eyq0LnxR3rHQxVaEUuIc63AhjDkUnJj0Wme+wEpels/Oh2iHFtpRn2M5a6XaZJk0umO&#10;4oLVA64tNrtq7xRkz28rO3xl3z/blDdc+12o/ItSN9fT6glEwClcwnDCj+hQRqba78mw6BXER8L5&#10;nrzHNAVRK3hY3IMsC/kfvvwDAAD//wMAUEsBAi0AFAAGAAgAAAAhALaDOJL+AAAA4QEAABMAAAAA&#10;AAAAAAAAAAAAAAAAAFtDb250ZW50X1R5cGVzXS54bWxQSwECLQAUAAYACAAAACEAOP0h/9YAAACU&#10;AQAACwAAAAAAAAAAAAAAAAAvAQAAX3JlbHMvLnJlbHNQSwECLQAUAAYACAAAACEATcH11Q8CAAAb&#10;BAAADgAAAAAAAAAAAAAAAAAuAgAAZHJzL2Uyb0RvYy54bWxQSwECLQAUAAYACAAAACEAvSCOvNoA&#10;AAAEAQAADwAAAAAAAAAAAAAAAABpBAAAZHJzL2Rvd25yZXYueG1sUEsFBgAAAAAEAAQA8wAAAHAF&#10;AAAAAA==&#10;" filled="f" stroked="f">
              <v:fill o:detectmouseclick="t"/>
              <v:textbox style="mso-fit-shape-to-text:t" inset="20pt,0,0,15pt">
                <w:txbxContent>
                  <w:p w14:paraId="65928BD4" w14:textId="420B2221" w:rsidR="00F131D0" w:rsidRPr="00F131D0" w:rsidRDefault="00F131D0" w:rsidP="00F131D0">
                    <w:pPr>
                      <w:spacing w:after="0"/>
                      <w:rPr>
                        <w:rFonts w:ascii="Calibri" w:eastAsia="Calibri" w:hAnsi="Calibri" w:cs="Calibri"/>
                        <w:noProof/>
                        <w:color w:val="000000"/>
                        <w:sz w:val="20"/>
                        <w:szCs w:val="20"/>
                      </w:rPr>
                    </w:pPr>
                    <w:r w:rsidRPr="00F131D0">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BF15" w14:textId="77777777" w:rsidR="00F131D0" w:rsidRDefault="00F131D0" w:rsidP="00F131D0">
      <w:pPr>
        <w:spacing w:after="0" w:line="240" w:lineRule="auto"/>
      </w:pPr>
      <w:r>
        <w:separator/>
      </w:r>
    </w:p>
  </w:footnote>
  <w:footnote w:type="continuationSeparator" w:id="0">
    <w:p w14:paraId="5476C023" w14:textId="77777777" w:rsidR="00F131D0" w:rsidRDefault="00F131D0" w:rsidP="00F13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A8C"/>
    <w:multiLevelType w:val="multilevel"/>
    <w:tmpl w:val="A0E0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96885"/>
    <w:multiLevelType w:val="multilevel"/>
    <w:tmpl w:val="1970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A090A"/>
    <w:multiLevelType w:val="multilevel"/>
    <w:tmpl w:val="0B60B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A7EFB"/>
    <w:multiLevelType w:val="multilevel"/>
    <w:tmpl w:val="4C5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454018"/>
    <w:multiLevelType w:val="multilevel"/>
    <w:tmpl w:val="3D2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A37C2"/>
    <w:multiLevelType w:val="hybridMultilevel"/>
    <w:tmpl w:val="9AAAF5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9B216A0"/>
    <w:multiLevelType w:val="multilevel"/>
    <w:tmpl w:val="2CD44A6E"/>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B4BBF"/>
    <w:multiLevelType w:val="multilevel"/>
    <w:tmpl w:val="49B0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1546D"/>
    <w:multiLevelType w:val="multilevel"/>
    <w:tmpl w:val="5A0E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279CA"/>
    <w:multiLevelType w:val="hybridMultilevel"/>
    <w:tmpl w:val="F926AAE4"/>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D958EE"/>
    <w:multiLevelType w:val="multilevel"/>
    <w:tmpl w:val="F38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DF3B57"/>
    <w:multiLevelType w:val="multilevel"/>
    <w:tmpl w:val="4FA4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44133E"/>
    <w:multiLevelType w:val="multilevel"/>
    <w:tmpl w:val="F058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747195">
    <w:abstractNumId w:val="1"/>
  </w:num>
  <w:num w:numId="2" w16cid:durableId="126823485">
    <w:abstractNumId w:val="4"/>
  </w:num>
  <w:num w:numId="3" w16cid:durableId="1769038537">
    <w:abstractNumId w:val="7"/>
  </w:num>
  <w:num w:numId="4" w16cid:durableId="1888371743">
    <w:abstractNumId w:val="0"/>
  </w:num>
  <w:num w:numId="5" w16cid:durableId="1523321008">
    <w:abstractNumId w:val="2"/>
  </w:num>
  <w:num w:numId="6" w16cid:durableId="939262017">
    <w:abstractNumId w:val="12"/>
  </w:num>
  <w:num w:numId="7" w16cid:durableId="2015568921">
    <w:abstractNumId w:val="11"/>
  </w:num>
  <w:num w:numId="8" w16cid:durableId="1332025344">
    <w:abstractNumId w:val="8"/>
  </w:num>
  <w:num w:numId="9" w16cid:durableId="1679229189">
    <w:abstractNumId w:val="10"/>
  </w:num>
  <w:num w:numId="10" w16cid:durableId="1035229273">
    <w:abstractNumId w:val="6"/>
  </w:num>
  <w:num w:numId="11" w16cid:durableId="1741634919">
    <w:abstractNumId w:val="3"/>
  </w:num>
  <w:num w:numId="12" w16cid:durableId="1977955039">
    <w:abstractNumId w:val="9"/>
  </w:num>
  <w:num w:numId="13" w16cid:durableId="1765572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6A"/>
    <w:rsid w:val="00034AE6"/>
    <w:rsid w:val="00083D98"/>
    <w:rsid w:val="000D599B"/>
    <w:rsid w:val="0018299B"/>
    <w:rsid w:val="001B796D"/>
    <w:rsid w:val="001F1A30"/>
    <w:rsid w:val="00252131"/>
    <w:rsid w:val="002A4215"/>
    <w:rsid w:val="002A596A"/>
    <w:rsid w:val="002D289D"/>
    <w:rsid w:val="002E7856"/>
    <w:rsid w:val="0032779E"/>
    <w:rsid w:val="00350322"/>
    <w:rsid w:val="003E2D48"/>
    <w:rsid w:val="004410BF"/>
    <w:rsid w:val="0047456A"/>
    <w:rsid w:val="004C14A8"/>
    <w:rsid w:val="00522047"/>
    <w:rsid w:val="005875B2"/>
    <w:rsid w:val="005A32E4"/>
    <w:rsid w:val="005E7089"/>
    <w:rsid w:val="00641B6B"/>
    <w:rsid w:val="00657521"/>
    <w:rsid w:val="00663BA8"/>
    <w:rsid w:val="00766397"/>
    <w:rsid w:val="00793F25"/>
    <w:rsid w:val="007C3F52"/>
    <w:rsid w:val="00920528"/>
    <w:rsid w:val="009E6067"/>
    <w:rsid w:val="00A376E4"/>
    <w:rsid w:val="00AA708C"/>
    <w:rsid w:val="00AD0220"/>
    <w:rsid w:val="00AD4E5E"/>
    <w:rsid w:val="00AF3D8E"/>
    <w:rsid w:val="00B45A7F"/>
    <w:rsid w:val="00B73620"/>
    <w:rsid w:val="00BB4103"/>
    <w:rsid w:val="00BB4E19"/>
    <w:rsid w:val="00C77BBC"/>
    <w:rsid w:val="00CA194F"/>
    <w:rsid w:val="00DD5702"/>
    <w:rsid w:val="00E83FA0"/>
    <w:rsid w:val="00EC6260"/>
    <w:rsid w:val="00ED52C9"/>
    <w:rsid w:val="00F1073C"/>
    <w:rsid w:val="00F131D0"/>
    <w:rsid w:val="00F52DE9"/>
    <w:rsid w:val="00FA5EF3"/>
    <w:rsid w:val="00FC54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14A75"/>
  <w15:chartTrackingRefBased/>
  <w15:docId w15:val="{2B43D6AC-EC4F-454D-9820-CD489817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5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5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59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59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59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59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59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59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59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9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59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59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59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59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59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59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59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596A"/>
    <w:rPr>
      <w:rFonts w:eastAsiaTheme="majorEastAsia" w:cstheme="majorBidi"/>
      <w:color w:val="272727" w:themeColor="text1" w:themeTint="D8"/>
    </w:rPr>
  </w:style>
  <w:style w:type="paragraph" w:styleId="Ttulo">
    <w:name w:val="Title"/>
    <w:basedOn w:val="Normal"/>
    <w:next w:val="Normal"/>
    <w:link w:val="TtuloCar"/>
    <w:uiPriority w:val="10"/>
    <w:qFormat/>
    <w:rsid w:val="002A5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59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59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59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596A"/>
    <w:pPr>
      <w:spacing w:before="160"/>
      <w:jc w:val="center"/>
    </w:pPr>
    <w:rPr>
      <w:i/>
      <w:iCs/>
      <w:color w:val="404040" w:themeColor="text1" w:themeTint="BF"/>
    </w:rPr>
  </w:style>
  <w:style w:type="character" w:customStyle="1" w:styleId="CitaCar">
    <w:name w:val="Cita Car"/>
    <w:basedOn w:val="Fuentedeprrafopredeter"/>
    <w:link w:val="Cita"/>
    <w:uiPriority w:val="29"/>
    <w:rsid w:val="002A596A"/>
    <w:rPr>
      <w:i/>
      <w:iCs/>
      <w:color w:val="404040" w:themeColor="text1" w:themeTint="BF"/>
    </w:rPr>
  </w:style>
  <w:style w:type="paragraph" w:styleId="Prrafodelista">
    <w:name w:val="List Paragraph"/>
    <w:basedOn w:val="Normal"/>
    <w:uiPriority w:val="34"/>
    <w:qFormat/>
    <w:rsid w:val="002A596A"/>
    <w:pPr>
      <w:ind w:left="720"/>
      <w:contextualSpacing/>
    </w:pPr>
  </w:style>
  <w:style w:type="character" w:styleId="nfasisintenso">
    <w:name w:val="Intense Emphasis"/>
    <w:basedOn w:val="Fuentedeprrafopredeter"/>
    <w:uiPriority w:val="21"/>
    <w:qFormat/>
    <w:rsid w:val="002A596A"/>
    <w:rPr>
      <w:i/>
      <w:iCs/>
      <w:color w:val="0F4761" w:themeColor="accent1" w:themeShade="BF"/>
    </w:rPr>
  </w:style>
  <w:style w:type="paragraph" w:styleId="Citadestacada">
    <w:name w:val="Intense Quote"/>
    <w:basedOn w:val="Normal"/>
    <w:next w:val="Normal"/>
    <w:link w:val="CitadestacadaCar"/>
    <w:uiPriority w:val="30"/>
    <w:qFormat/>
    <w:rsid w:val="002A5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596A"/>
    <w:rPr>
      <w:i/>
      <w:iCs/>
      <w:color w:val="0F4761" w:themeColor="accent1" w:themeShade="BF"/>
    </w:rPr>
  </w:style>
  <w:style w:type="character" w:styleId="Referenciaintensa">
    <w:name w:val="Intense Reference"/>
    <w:basedOn w:val="Fuentedeprrafopredeter"/>
    <w:uiPriority w:val="32"/>
    <w:qFormat/>
    <w:rsid w:val="002A596A"/>
    <w:rPr>
      <w:b/>
      <w:bCs/>
      <w:smallCaps/>
      <w:color w:val="0F4761" w:themeColor="accent1" w:themeShade="BF"/>
      <w:spacing w:val="5"/>
    </w:rPr>
  </w:style>
  <w:style w:type="character" w:styleId="Hipervnculo">
    <w:name w:val="Hyperlink"/>
    <w:basedOn w:val="Fuentedeprrafopredeter"/>
    <w:uiPriority w:val="99"/>
    <w:unhideWhenUsed/>
    <w:rsid w:val="002A596A"/>
    <w:rPr>
      <w:color w:val="467886" w:themeColor="hyperlink"/>
      <w:u w:val="single"/>
    </w:rPr>
  </w:style>
  <w:style w:type="character" w:styleId="Mencinsinresolver">
    <w:name w:val="Unresolved Mention"/>
    <w:basedOn w:val="Fuentedeprrafopredeter"/>
    <w:uiPriority w:val="99"/>
    <w:semiHidden/>
    <w:unhideWhenUsed/>
    <w:rsid w:val="002A596A"/>
    <w:rPr>
      <w:color w:val="605E5C"/>
      <w:shd w:val="clear" w:color="auto" w:fill="E1DFDD"/>
    </w:rPr>
  </w:style>
  <w:style w:type="character" w:styleId="Textoennegrita">
    <w:name w:val="Strong"/>
    <w:basedOn w:val="Fuentedeprrafopredeter"/>
    <w:uiPriority w:val="22"/>
    <w:qFormat/>
    <w:rsid w:val="000D599B"/>
    <w:rPr>
      <w:b/>
      <w:bCs/>
    </w:rPr>
  </w:style>
  <w:style w:type="paragraph" w:styleId="Piedepgina">
    <w:name w:val="footer"/>
    <w:basedOn w:val="Normal"/>
    <w:link w:val="PiedepginaCar"/>
    <w:uiPriority w:val="99"/>
    <w:unhideWhenUsed/>
    <w:rsid w:val="00F131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31D0"/>
  </w:style>
  <w:style w:type="paragraph" w:styleId="Encabezado">
    <w:name w:val="header"/>
    <w:basedOn w:val="Normal"/>
    <w:link w:val="EncabezadoCar"/>
    <w:uiPriority w:val="99"/>
    <w:unhideWhenUsed/>
    <w:rsid w:val="00B736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3620"/>
  </w:style>
  <w:style w:type="character" w:styleId="Hipervnculovisitado">
    <w:name w:val="FollowedHyperlink"/>
    <w:basedOn w:val="Fuentedeprrafopredeter"/>
    <w:uiPriority w:val="99"/>
    <w:semiHidden/>
    <w:unhideWhenUsed/>
    <w:rsid w:val="00F52D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2743">
      <w:bodyDiv w:val="1"/>
      <w:marLeft w:val="0"/>
      <w:marRight w:val="0"/>
      <w:marTop w:val="0"/>
      <w:marBottom w:val="0"/>
      <w:divBdr>
        <w:top w:val="none" w:sz="0" w:space="0" w:color="auto"/>
        <w:left w:val="none" w:sz="0" w:space="0" w:color="auto"/>
        <w:bottom w:val="none" w:sz="0" w:space="0" w:color="auto"/>
        <w:right w:val="none" w:sz="0" w:space="0" w:color="auto"/>
      </w:divBdr>
      <w:divsChild>
        <w:div w:id="1124271484">
          <w:marLeft w:val="0"/>
          <w:marRight w:val="0"/>
          <w:marTop w:val="0"/>
          <w:marBottom w:val="0"/>
          <w:divBdr>
            <w:top w:val="none" w:sz="0" w:space="0" w:color="auto"/>
            <w:left w:val="none" w:sz="0" w:space="0" w:color="auto"/>
            <w:bottom w:val="none" w:sz="0" w:space="0" w:color="auto"/>
            <w:right w:val="none" w:sz="0" w:space="0" w:color="auto"/>
          </w:divBdr>
        </w:div>
        <w:div w:id="2032027583">
          <w:marLeft w:val="0"/>
          <w:marRight w:val="0"/>
          <w:marTop w:val="0"/>
          <w:marBottom w:val="0"/>
          <w:divBdr>
            <w:top w:val="none" w:sz="0" w:space="0" w:color="auto"/>
            <w:left w:val="none" w:sz="0" w:space="0" w:color="auto"/>
            <w:bottom w:val="none" w:sz="0" w:space="0" w:color="auto"/>
            <w:right w:val="none" w:sz="0" w:space="0" w:color="auto"/>
          </w:divBdr>
        </w:div>
        <w:div w:id="332102228">
          <w:marLeft w:val="0"/>
          <w:marRight w:val="0"/>
          <w:marTop w:val="0"/>
          <w:marBottom w:val="0"/>
          <w:divBdr>
            <w:top w:val="none" w:sz="0" w:space="0" w:color="auto"/>
            <w:left w:val="none" w:sz="0" w:space="0" w:color="auto"/>
            <w:bottom w:val="none" w:sz="0" w:space="0" w:color="auto"/>
            <w:right w:val="none" w:sz="0" w:space="0" w:color="auto"/>
          </w:divBdr>
          <w:divsChild>
            <w:div w:id="20075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01304">
      <w:bodyDiv w:val="1"/>
      <w:marLeft w:val="0"/>
      <w:marRight w:val="0"/>
      <w:marTop w:val="0"/>
      <w:marBottom w:val="0"/>
      <w:divBdr>
        <w:top w:val="none" w:sz="0" w:space="0" w:color="auto"/>
        <w:left w:val="none" w:sz="0" w:space="0" w:color="auto"/>
        <w:bottom w:val="none" w:sz="0" w:space="0" w:color="auto"/>
        <w:right w:val="none" w:sz="0" w:space="0" w:color="auto"/>
      </w:divBdr>
      <w:divsChild>
        <w:div w:id="823812171">
          <w:marLeft w:val="0"/>
          <w:marRight w:val="0"/>
          <w:marTop w:val="0"/>
          <w:marBottom w:val="0"/>
          <w:divBdr>
            <w:top w:val="none" w:sz="0" w:space="0" w:color="auto"/>
            <w:left w:val="none" w:sz="0" w:space="0" w:color="auto"/>
            <w:bottom w:val="none" w:sz="0" w:space="0" w:color="auto"/>
            <w:right w:val="none" w:sz="0" w:space="0" w:color="auto"/>
          </w:divBdr>
        </w:div>
        <w:div w:id="983970916">
          <w:marLeft w:val="0"/>
          <w:marRight w:val="0"/>
          <w:marTop w:val="0"/>
          <w:marBottom w:val="0"/>
          <w:divBdr>
            <w:top w:val="none" w:sz="0" w:space="0" w:color="auto"/>
            <w:left w:val="none" w:sz="0" w:space="0" w:color="auto"/>
            <w:bottom w:val="none" w:sz="0" w:space="0" w:color="auto"/>
            <w:right w:val="none" w:sz="0" w:space="0" w:color="auto"/>
          </w:divBdr>
        </w:div>
        <w:div w:id="309135922">
          <w:marLeft w:val="0"/>
          <w:marRight w:val="0"/>
          <w:marTop w:val="0"/>
          <w:marBottom w:val="0"/>
          <w:divBdr>
            <w:top w:val="none" w:sz="0" w:space="0" w:color="auto"/>
            <w:left w:val="none" w:sz="0" w:space="0" w:color="auto"/>
            <w:bottom w:val="none" w:sz="0" w:space="0" w:color="auto"/>
            <w:right w:val="none" w:sz="0" w:space="0" w:color="auto"/>
          </w:divBdr>
          <w:divsChild>
            <w:div w:id="17046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10142">
      <w:bodyDiv w:val="1"/>
      <w:marLeft w:val="0"/>
      <w:marRight w:val="0"/>
      <w:marTop w:val="0"/>
      <w:marBottom w:val="0"/>
      <w:divBdr>
        <w:top w:val="none" w:sz="0" w:space="0" w:color="auto"/>
        <w:left w:val="none" w:sz="0" w:space="0" w:color="auto"/>
        <w:bottom w:val="none" w:sz="0" w:space="0" w:color="auto"/>
        <w:right w:val="none" w:sz="0" w:space="0" w:color="auto"/>
      </w:divBdr>
    </w:div>
    <w:div w:id="1424455738">
      <w:bodyDiv w:val="1"/>
      <w:marLeft w:val="0"/>
      <w:marRight w:val="0"/>
      <w:marTop w:val="0"/>
      <w:marBottom w:val="0"/>
      <w:divBdr>
        <w:top w:val="none" w:sz="0" w:space="0" w:color="auto"/>
        <w:left w:val="none" w:sz="0" w:space="0" w:color="auto"/>
        <w:bottom w:val="none" w:sz="0" w:space="0" w:color="auto"/>
        <w:right w:val="none" w:sz="0" w:space="0" w:color="auto"/>
      </w:divBdr>
      <w:divsChild>
        <w:div w:id="576284554">
          <w:marLeft w:val="0"/>
          <w:marRight w:val="0"/>
          <w:marTop w:val="0"/>
          <w:marBottom w:val="0"/>
          <w:divBdr>
            <w:top w:val="none" w:sz="0" w:space="0" w:color="auto"/>
            <w:left w:val="none" w:sz="0" w:space="0" w:color="auto"/>
            <w:bottom w:val="none" w:sz="0" w:space="0" w:color="auto"/>
            <w:right w:val="none" w:sz="0" w:space="0" w:color="auto"/>
          </w:divBdr>
        </w:div>
        <w:div w:id="1297905068">
          <w:marLeft w:val="0"/>
          <w:marRight w:val="0"/>
          <w:marTop w:val="0"/>
          <w:marBottom w:val="0"/>
          <w:divBdr>
            <w:top w:val="none" w:sz="0" w:space="0" w:color="auto"/>
            <w:left w:val="none" w:sz="0" w:space="0" w:color="auto"/>
            <w:bottom w:val="none" w:sz="0" w:space="0" w:color="auto"/>
            <w:right w:val="none" w:sz="0" w:space="0" w:color="auto"/>
          </w:divBdr>
        </w:div>
        <w:div w:id="1237280897">
          <w:marLeft w:val="0"/>
          <w:marRight w:val="0"/>
          <w:marTop w:val="0"/>
          <w:marBottom w:val="0"/>
          <w:divBdr>
            <w:top w:val="none" w:sz="0" w:space="0" w:color="auto"/>
            <w:left w:val="none" w:sz="0" w:space="0" w:color="auto"/>
            <w:bottom w:val="none" w:sz="0" w:space="0" w:color="auto"/>
            <w:right w:val="none" w:sz="0" w:space="0" w:color="auto"/>
          </w:divBdr>
          <w:divsChild>
            <w:div w:id="21256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7293">
      <w:bodyDiv w:val="1"/>
      <w:marLeft w:val="0"/>
      <w:marRight w:val="0"/>
      <w:marTop w:val="0"/>
      <w:marBottom w:val="0"/>
      <w:divBdr>
        <w:top w:val="none" w:sz="0" w:space="0" w:color="auto"/>
        <w:left w:val="none" w:sz="0" w:space="0" w:color="auto"/>
        <w:bottom w:val="none" w:sz="0" w:space="0" w:color="auto"/>
        <w:right w:val="none" w:sz="0" w:space="0" w:color="auto"/>
      </w:divBdr>
      <w:divsChild>
        <w:div w:id="228657046">
          <w:marLeft w:val="0"/>
          <w:marRight w:val="0"/>
          <w:marTop w:val="0"/>
          <w:marBottom w:val="0"/>
          <w:divBdr>
            <w:top w:val="none" w:sz="0" w:space="0" w:color="auto"/>
            <w:left w:val="none" w:sz="0" w:space="0" w:color="auto"/>
            <w:bottom w:val="none" w:sz="0" w:space="0" w:color="auto"/>
            <w:right w:val="none" w:sz="0" w:space="0" w:color="auto"/>
          </w:divBdr>
        </w:div>
        <w:div w:id="99185359">
          <w:marLeft w:val="0"/>
          <w:marRight w:val="0"/>
          <w:marTop w:val="0"/>
          <w:marBottom w:val="0"/>
          <w:divBdr>
            <w:top w:val="none" w:sz="0" w:space="0" w:color="auto"/>
            <w:left w:val="none" w:sz="0" w:space="0" w:color="auto"/>
            <w:bottom w:val="none" w:sz="0" w:space="0" w:color="auto"/>
            <w:right w:val="none" w:sz="0" w:space="0" w:color="auto"/>
          </w:divBdr>
        </w:div>
        <w:div w:id="1056853614">
          <w:marLeft w:val="0"/>
          <w:marRight w:val="0"/>
          <w:marTop w:val="0"/>
          <w:marBottom w:val="0"/>
          <w:divBdr>
            <w:top w:val="none" w:sz="0" w:space="0" w:color="auto"/>
            <w:left w:val="none" w:sz="0" w:space="0" w:color="auto"/>
            <w:bottom w:val="none" w:sz="0" w:space="0" w:color="auto"/>
            <w:right w:val="none" w:sz="0" w:space="0" w:color="auto"/>
          </w:divBdr>
          <w:divsChild>
            <w:div w:id="2904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uroblind.org/sites/default/files/documents/Facilitators%20Toolkit%20Raising%20Awareness%20About%20Visual%20Impairmen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2509</Words>
  <Characters>13803</Characters>
  <Application>Microsoft Office Word</Application>
  <DocSecurity>0</DocSecurity>
  <Lines>115</Lines>
  <Paragraphs>32</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University of Jyväskylä</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Matsinen, Tytti</dc:creator>
  <cp:keywords/>
  <dc:description/>
  <cp:lastModifiedBy>Martín Muñoz, Bárbara</cp:lastModifiedBy>
  <cp:revision>16</cp:revision>
  <dcterms:created xsi:type="dcterms:W3CDTF">2025-07-11T06:25:00Z</dcterms:created>
  <dcterms:modified xsi:type="dcterms:W3CDTF">2025-07-14T08:10:00Z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5659a59e,129a2fa,21d1eb1c</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2025-07-14T07:20:47Z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759d4591-fd12-41f1-974e-b1ad74aa7a8c</vt:lpwstr>
  </property>
  <property fmtid="{D5CDD505-2E9C-101B-9397-08002B2CF9AE}" pid="11" name="MSIP_Label_6dda522c-392e-4927-8936-fdbf7e4d8220_ContentBits">
    <vt:lpwstr>2</vt:lpwstr>
  </property>
  <property fmtid="{D5CDD505-2E9C-101B-9397-08002B2CF9AE}" pid="12" name="MSIP_Label_6dda522c-392e-4927-8936-fdbf7e4d8220_Tag">
    <vt:lpwstr>10, 3, 0, 1</vt:lpwstr>
  </property>
</Properties>
</file>